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B9F50" w14:textId="6484406B" w:rsidR="00A62D19" w:rsidRPr="0096701A" w:rsidRDefault="0096701A" w:rsidP="00A62D19">
      <w:pPr>
        <w:spacing w:before="240" w:after="60"/>
        <w:jc w:val="center"/>
        <w:outlineLvl w:val="6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АЛЬ ФАРАБИ АТЫНДАҒЫ ҚАЗАҚ ҰЛТТЫҚ УНИВЕРСИТЕТІ</w:t>
      </w:r>
    </w:p>
    <w:p w14:paraId="7B5B8ECF" w14:textId="3E0A2D07" w:rsidR="00A62D19" w:rsidRPr="0096701A" w:rsidRDefault="0096701A" w:rsidP="00A62D19">
      <w:pPr>
        <w:jc w:val="center"/>
        <w:rPr>
          <w:b/>
          <w:sz w:val="24"/>
          <w:szCs w:val="24"/>
          <w:lang w:val="kk-KZ"/>
        </w:rPr>
      </w:pPr>
      <w:proofErr w:type="spellStart"/>
      <w:r>
        <w:rPr>
          <w:b/>
          <w:sz w:val="24"/>
          <w:szCs w:val="24"/>
        </w:rPr>
        <w:t>МеханикА-математи</w:t>
      </w:r>
      <w:proofErr w:type="spellEnd"/>
      <w:r>
        <w:rPr>
          <w:b/>
          <w:sz w:val="24"/>
          <w:szCs w:val="24"/>
          <w:lang w:val="kk-KZ"/>
        </w:rPr>
        <w:t>ка</w:t>
      </w:r>
      <w:r w:rsidR="00A62D19" w:rsidRPr="00A62D19">
        <w:rPr>
          <w:b/>
          <w:sz w:val="24"/>
          <w:szCs w:val="24"/>
        </w:rPr>
        <w:t xml:space="preserve"> факультет</w:t>
      </w:r>
      <w:r>
        <w:rPr>
          <w:b/>
          <w:sz w:val="24"/>
          <w:szCs w:val="24"/>
          <w:lang w:val="kk-KZ"/>
        </w:rPr>
        <w:t>і</w:t>
      </w:r>
    </w:p>
    <w:p w14:paraId="028297BC" w14:textId="27A8AC56" w:rsidR="00A62D19" w:rsidRPr="00155CC4" w:rsidRDefault="00155CC4" w:rsidP="00A62D19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Математикалық және компьютерлік модельдеу кафедрасы</w:t>
      </w:r>
    </w:p>
    <w:p w14:paraId="6703B693" w14:textId="77777777" w:rsidR="00A62D19" w:rsidRPr="00A62D19" w:rsidRDefault="00A62D19" w:rsidP="00A62D19">
      <w:pPr>
        <w:jc w:val="center"/>
        <w:rPr>
          <w:b/>
          <w:sz w:val="24"/>
          <w:szCs w:val="24"/>
        </w:rPr>
      </w:pPr>
    </w:p>
    <w:p w14:paraId="148016D9" w14:textId="77777777" w:rsidR="00A62D19" w:rsidRPr="00A62D19" w:rsidRDefault="00A62D19" w:rsidP="00A62D19">
      <w:pPr>
        <w:jc w:val="center"/>
        <w:rPr>
          <w:b/>
          <w:sz w:val="24"/>
          <w:szCs w:val="24"/>
        </w:rPr>
      </w:pPr>
    </w:p>
    <w:p w14:paraId="10F94D77" w14:textId="77777777" w:rsidR="00A62D19" w:rsidRPr="00A62D19" w:rsidRDefault="00A62D19" w:rsidP="00A62D19">
      <w:pPr>
        <w:jc w:val="center"/>
        <w:rPr>
          <w:b/>
          <w:sz w:val="24"/>
          <w:szCs w:val="24"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A62D19" w:rsidRPr="00A62D19" w14:paraId="3B36B361" w14:textId="77777777" w:rsidTr="00A62D19">
        <w:tc>
          <w:tcPr>
            <w:tcW w:w="4428" w:type="dxa"/>
          </w:tcPr>
          <w:p w14:paraId="471D7E69" w14:textId="77777777" w:rsidR="00A62D19" w:rsidRPr="00A62D19" w:rsidRDefault="00A62D19" w:rsidP="00A62D19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220" w:type="dxa"/>
          </w:tcPr>
          <w:p w14:paraId="5187541E" w14:textId="3E6ACB48" w:rsidR="00A62D19" w:rsidRPr="00155CC4" w:rsidRDefault="00155CC4" w:rsidP="00A62D19">
            <w:pPr>
              <w:keepNext/>
              <w:spacing w:line="256" w:lineRule="auto"/>
              <w:outlineLvl w:val="0"/>
              <w:rPr>
                <w:b/>
                <w:bCs/>
                <w:kern w:val="32"/>
                <w:sz w:val="24"/>
                <w:szCs w:val="24"/>
                <w:lang w:val="kk-KZ" w:eastAsia="en-US"/>
              </w:rPr>
            </w:pPr>
            <w:r>
              <w:rPr>
                <w:b/>
                <w:bCs/>
                <w:kern w:val="32"/>
                <w:sz w:val="24"/>
                <w:szCs w:val="24"/>
                <w:lang w:val="kk-KZ" w:eastAsia="en-US"/>
              </w:rPr>
              <w:t>БЕКІТЕМІН</w:t>
            </w:r>
          </w:p>
          <w:p w14:paraId="4FB2D1CC" w14:textId="5C512013" w:rsidR="00A62D19" w:rsidRPr="00155CC4" w:rsidRDefault="00155CC4" w:rsidP="00A62D19">
            <w:pPr>
              <w:spacing w:line="256" w:lineRule="auto"/>
              <w:outlineLvl w:val="6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МКМ кафедрасының меңгерушісі</w:t>
            </w:r>
          </w:p>
          <w:p w14:paraId="1A276337" w14:textId="77777777" w:rsidR="00A62D19" w:rsidRPr="00A62D19" w:rsidRDefault="00A62D19" w:rsidP="00A62D19">
            <w:pPr>
              <w:spacing w:line="256" w:lineRule="auto"/>
              <w:outlineLvl w:val="6"/>
              <w:rPr>
                <w:sz w:val="24"/>
                <w:szCs w:val="24"/>
                <w:lang w:eastAsia="en-US"/>
              </w:rPr>
            </w:pPr>
          </w:p>
          <w:p w14:paraId="7416023B" w14:textId="6BDEA694" w:rsidR="00A62D19" w:rsidRPr="00A62D19" w:rsidRDefault="00155CC4" w:rsidP="00A62D19">
            <w:pPr>
              <w:spacing w:line="256" w:lineRule="auto"/>
              <w:outlineLvl w:val="6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</w:t>
            </w:r>
            <w:r w:rsidR="00A62D19" w:rsidRPr="00A62D19">
              <w:rPr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b/>
                <w:sz w:val="24"/>
                <w:szCs w:val="24"/>
                <w:lang w:val="kk-KZ" w:eastAsia="en-US"/>
              </w:rPr>
              <w:t xml:space="preserve">С.Ж. Маусымбекова </w:t>
            </w:r>
          </w:p>
          <w:p w14:paraId="0B6075B1" w14:textId="77777777" w:rsidR="00A62D19" w:rsidRPr="00A62D19" w:rsidRDefault="00A62D19" w:rsidP="00A62D19">
            <w:pPr>
              <w:spacing w:line="256" w:lineRule="auto"/>
              <w:outlineLvl w:val="6"/>
              <w:rPr>
                <w:b/>
                <w:sz w:val="24"/>
                <w:szCs w:val="24"/>
                <w:lang w:eastAsia="en-US"/>
              </w:rPr>
            </w:pPr>
            <w:r w:rsidRPr="00A62D19">
              <w:rPr>
                <w:b/>
                <w:sz w:val="24"/>
                <w:szCs w:val="24"/>
                <w:lang w:eastAsia="en-US"/>
              </w:rPr>
              <w:t>"______"________ 20</w:t>
            </w:r>
            <w:r w:rsidRPr="00A62D19">
              <w:rPr>
                <w:b/>
                <w:sz w:val="24"/>
                <w:szCs w:val="24"/>
                <w:lang w:val="kk-KZ" w:eastAsia="en-US"/>
              </w:rPr>
              <w:t>2</w:t>
            </w:r>
            <w:r w:rsidRPr="00155CC4">
              <w:rPr>
                <w:b/>
                <w:sz w:val="24"/>
                <w:szCs w:val="24"/>
                <w:lang w:eastAsia="en-US"/>
              </w:rPr>
              <w:t>4</w:t>
            </w:r>
            <w:r w:rsidRPr="00A62D19">
              <w:rPr>
                <w:b/>
                <w:sz w:val="24"/>
                <w:szCs w:val="24"/>
                <w:lang w:eastAsia="en-US"/>
              </w:rPr>
              <w:t xml:space="preserve"> г.</w:t>
            </w:r>
          </w:p>
          <w:p w14:paraId="0E8FBC47" w14:textId="77777777" w:rsidR="00A62D19" w:rsidRPr="00A62D19" w:rsidRDefault="00A62D19" w:rsidP="00A62D1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3C8C63EF" w14:textId="77777777" w:rsidR="00A62D19" w:rsidRPr="00A62D19" w:rsidRDefault="00A62D19" w:rsidP="00A62D19">
      <w:pPr>
        <w:jc w:val="right"/>
        <w:rPr>
          <w:sz w:val="24"/>
          <w:szCs w:val="24"/>
        </w:rPr>
      </w:pPr>
    </w:p>
    <w:p w14:paraId="70E29D8A" w14:textId="77777777" w:rsidR="00A62D19" w:rsidRPr="00A62D19" w:rsidRDefault="00A62D19" w:rsidP="00A62D19">
      <w:pPr>
        <w:jc w:val="right"/>
        <w:rPr>
          <w:sz w:val="24"/>
          <w:szCs w:val="24"/>
        </w:rPr>
      </w:pPr>
    </w:p>
    <w:p w14:paraId="40C2AF8B" w14:textId="77777777" w:rsidR="00A62D19" w:rsidRPr="00A62D19" w:rsidRDefault="00A62D19" w:rsidP="00A62D19">
      <w:pPr>
        <w:jc w:val="right"/>
        <w:rPr>
          <w:sz w:val="24"/>
          <w:szCs w:val="24"/>
        </w:rPr>
      </w:pPr>
    </w:p>
    <w:p w14:paraId="07D53D71" w14:textId="77777777" w:rsidR="00A62D19" w:rsidRPr="00A62D19" w:rsidRDefault="00A62D19" w:rsidP="00A62D19">
      <w:pPr>
        <w:jc w:val="right"/>
        <w:rPr>
          <w:sz w:val="24"/>
          <w:szCs w:val="24"/>
        </w:rPr>
      </w:pPr>
    </w:p>
    <w:p w14:paraId="69D64EFF" w14:textId="77777777" w:rsidR="00155CC4" w:rsidRDefault="00155CC4" w:rsidP="00155CC4">
      <w:pPr>
        <w:jc w:val="center"/>
        <w:rPr>
          <w:b/>
          <w:sz w:val="28"/>
          <w:szCs w:val="28"/>
          <w:lang w:val="kk-KZ"/>
        </w:rPr>
      </w:pPr>
      <w:proofErr w:type="gramStart"/>
      <w:r w:rsidRPr="00757A5F">
        <w:rPr>
          <w:b/>
          <w:sz w:val="28"/>
          <w:szCs w:val="28"/>
        </w:rPr>
        <w:t>«</w:t>
      </w:r>
      <w:r w:rsidRPr="00757A5F">
        <w:rPr>
          <w:b/>
          <w:sz w:val="28"/>
          <w:szCs w:val="28"/>
          <w:lang w:val="kk-KZ"/>
        </w:rPr>
        <w:t xml:space="preserve"> 7</w:t>
      </w:r>
      <w:proofErr w:type="gramEnd"/>
      <w:r w:rsidRPr="00757A5F">
        <w:rPr>
          <w:b/>
          <w:sz w:val="28"/>
          <w:szCs w:val="28"/>
          <w:lang w:val="kk-KZ"/>
        </w:rPr>
        <w:t xml:space="preserve">М06106 – МАТЕМАТИКАЛЫҚ ЖӘНЕ КОМПЬЮТЕРЛІК МОДЕЛЬДЕУ </w:t>
      </w:r>
      <w:r w:rsidRPr="00757A5F">
        <w:rPr>
          <w:b/>
          <w:sz w:val="28"/>
          <w:szCs w:val="28"/>
        </w:rPr>
        <w:t>»</w:t>
      </w:r>
      <w:r w:rsidRPr="00757A5F">
        <w:rPr>
          <w:b/>
          <w:sz w:val="28"/>
          <w:szCs w:val="28"/>
          <w:lang w:val="kk-KZ"/>
        </w:rPr>
        <w:t xml:space="preserve">  курсы бойынша қорытынды бақылаудың бағдарламасы</w:t>
      </w:r>
    </w:p>
    <w:p w14:paraId="2CFF7DB5" w14:textId="77777777" w:rsidR="00155CC4" w:rsidRPr="00757A5F" w:rsidRDefault="00155CC4" w:rsidP="00155CC4">
      <w:pPr>
        <w:jc w:val="center"/>
        <w:rPr>
          <w:b/>
          <w:sz w:val="28"/>
          <w:szCs w:val="28"/>
          <w:lang w:val="kk-KZ"/>
        </w:rPr>
      </w:pPr>
    </w:p>
    <w:p w14:paraId="01B8E395" w14:textId="77777777" w:rsidR="00155CC4" w:rsidRPr="00757A5F" w:rsidRDefault="00155CC4" w:rsidP="00155CC4">
      <w:pPr>
        <w:jc w:val="center"/>
        <w:rPr>
          <w:rFonts w:eastAsia="Calibri"/>
          <w:b/>
          <w:bCs/>
          <w:sz w:val="28"/>
          <w:szCs w:val="28"/>
          <w:u w:val="single"/>
          <w:lang w:val="kk-KZ" w:eastAsia="en-US"/>
        </w:rPr>
      </w:pPr>
      <w:r w:rsidRPr="00757A5F">
        <w:rPr>
          <w:b/>
          <w:bCs/>
          <w:sz w:val="28"/>
          <w:szCs w:val="28"/>
          <w:lang w:val="kk-KZ"/>
        </w:rPr>
        <w:t>Пән атауы:</w:t>
      </w:r>
      <w:r w:rsidRPr="00757A5F">
        <w:rPr>
          <w:bCs/>
          <w:sz w:val="28"/>
          <w:szCs w:val="28"/>
          <w:lang w:val="kk-KZ"/>
        </w:rPr>
        <w:t xml:space="preserve"> Турбулентті ағыстарды модельдеу</w:t>
      </w:r>
    </w:p>
    <w:p w14:paraId="4EC467BC" w14:textId="77777777" w:rsidR="00A62D19" w:rsidRPr="00A62D19" w:rsidRDefault="00A62D19" w:rsidP="00A62D19">
      <w:pPr>
        <w:rPr>
          <w:sz w:val="24"/>
          <w:szCs w:val="24"/>
        </w:rPr>
      </w:pPr>
    </w:p>
    <w:p w14:paraId="5FCC80B8" w14:textId="77777777" w:rsidR="00A62D19" w:rsidRPr="00A62D19" w:rsidRDefault="00A62D19" w:rsidP="00A62D19">
      <w:pPr>
        <w:rPr>
          <w:sz w:val="24"/>
          <w:szCs w:val="24"/>
        </w:rPr>
      </w:pPr>
    </w:p>
    <w:p w14:paraId="4373027D" w14:textId="77777777" w:rsidR="00A62D19" w:rsidRPr="00A62D19" w:rsidRDefault="00A62D19" w:rsidP="00A62D19">
      <w:pPr>
        <w:rPr>
          <w:sz w:val="24"/>
          <w:szCs w:val="24"/>
        </w:rPr>
      </w:pPr>
    </w:p>
    <w:p w14:paraId="2E33419D" w14:textId="7051BB60" w:rsidR="00A62D19" w:rsidRPr="00A62D19" w:rsidRDefault="00155CC4" w:rsidP="00A62D19">
      <w:pPr>
        <w:jc w:val="center"/>
        <w:rPr>
          <w:sz w:val="24"/>
          <w:szCs w:val="24"/>
          <w:lang w:val="kk-KZ"/>
        </w:rPr>
      </w:pPr>
      <w:r>
        <w:rPr>
          <w:b/>
          <w:sz w:val="28"/>
          <w:szCs w:val="28"/>
        </w:rPr>
        <w:t>«</w:t>
      </w:r>
      <w:r w:rsidRPr="00757A5F">
        <w:rPr>
          <w:b/>
          <w:sz w:val="28"/>
          <w:szCs w:val="28"/>
          <w:lang w:val="kk-KZ"/>
        </w:rPr>
        <w:t>7М06106 – МАТЕМАТИКАЛЫҚ ЖӘНЕ КОМПЬЮТЕРЛІК МОДЕЛЬДЕУ</w:t>
      </w:r>
      <w:r w:rsidR="00A62D19" w:rsidRPr="00A62D19">
        <w:rPr>
          <w:sz w:val="24"/>
          <w:szCs w:val="24"/>
          <w:lang w:val="kk-KZ"/>
        </w:rPr>
        <w:t>»</w:t>
      </w:r>
      <w:r>
        <w:rPr>
          <w:sz w:val="24"/>
          <w:szCs w:val="24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мамандығ</w:t>
      </w:r>
      <w:r w:rsidRPr="00155CC4">
        <w:rPr>
          <w:b/>
          <w:sz w:val="28"/>
          <w:szCs w:val="28"/>
          <w:lang w:val="kk-KZ"/>
        </w:rPr>
        <w:t>ы</w:t>
      </w:r>
    </w:p>
    <w:p w14:paraId="7F68F375" w14:textId="77777777" w:rsidR="00A62D19" w:rsidRPr="00A62D19" w:rsidRDefault="00A62D19" w:rsidP="00A62D19">
      <w:pPr>
        <w:jc w:val="center"/>
        <w:rPr>
          <w:sz w:val="24"/>
          <w:szCs w:val="24"/>
          <w:u w:val="single"/>
        </w:rPr>
      </w:pPr>
    </w:p>
    <w:p w14:paraId="7850BE05" w14:textId="77777777" w:rsidR="00A62D19" w:rsidRPr="00A62D19" w:rsidRDefault="00A62D19" w:rsidP="00A62D19">
      <w:pPr>
        <w:rPr>
          <w:b/>
          <w:sz w:val="24"/>
          <w:szCs w:val="24"/>
        </w:rPr>
      </w:pPr>
    </w:p>
    <w:p w14:paraId="4C96C305" w14:textId="77777777" w:rsidR="00A62D19" w:rsidRPr="00A62D19" w:rsidRDefault="00A62D19" w:rsidP="00A62D19">
      <w:pPr>
        <w:jc w:val="center"/>
        <w:rPr>
          <w:sz w:val="24"/>
          <w:szCs w:val="24"/>
        </w:rPr>
      </w:pPr>
    </w:p>
    <w:p w14:paraId="4EC484BC" w14:textId="77777777" w:rsidR="00A62D19" w:rsidRPr="00A62D19" w:rsidRDefault="00A62D19" w:rsidP="00A62D19">
      <w:pPr>
        <w:jc w:val="center"/>
        <w:rPr>
          <w:sz w:val="24"/>
          <w:szCs w:val="24"/>
        </w:rPr>
      </w:pPr>
    </w:p>
    <w:p w14:paraId="64250C0B" w14:textId="77777777" w:rsidR="00A62D19" w:rsidRPr="00A62D19" w:rsidRDefault="00A62D19" w:rsidP="00A62D19">
      <w:pPr>
        <w:jc w:val="center"/>
        <w:rPr>
          <w:sz w:val="24"/>
          <w:szCs w:val="24"/>
        </w:rPr>
      </w:pPr>
    </w:p>
    <w:p w14:paraId="7C4BE379" w14:textId="77777777" w:rsidR="00A62D19" w:rsidRPr="00A62D19" w:rsidRDefault="00A62D19" w:rsidP="00A62D19">
      <w:pPr>
        <w:jc w:val="center"/>
        <w:rPr>
          <w:sz w:val="24"/>
          <w:szCs w:val="24"/>
        </w:rPr>
      </w:pPr>
    </w:p>
    <w:p w14:paraId="0662A53A" w14:textId="10E6FB54" w:rsidR="00A62D19" w:rsidRPr="00A62D19" w:rsidRDefault="00A62D19" w:rsidP="00A62D19">
      <w:pPr>
        <w:jc w:val="center"/>
        <w:rPr>
          <w:sz w:val="24"/>
          <w:szCs w:val="24"/>
          <w:lang w:val="kk-KZ"/>
        </w:rPr>
      </w:pPr>
      <w:r w:rsidRPr="00A62D19">
        <w:rPr>
          <w:sz w:val="24"/>
          <w:szCs w:val="24"/>
        </w:rPr>
        <w:t xml:space="preserve">Курс – </w:t>
      </w:r>
      <w:r w:rsidR="00155CC4">
        <w:rPr>
          <w:sz w:val="24"/>
          <w:szCs w:val="24"/>
          <w:lang w:val="kk-KZ"/>
        </w:rPr>
        <w:t>2</w:t>
      </w:r>
    </w:p>
    <w:p w14:paraId="116956C0" w14:textId="47AB8562" w:rsidR="00A62D19" w:rsidRPr="00A62D19" w:rsidRDefault="00A62D19" w:rsidP="00A62D19">
      <w:pPr>
        <w:jc w:val="center"/>
        <w:rPr>
          <w:sz w:val="24"/>
          <w:szCs w:val="24"/>
        </w:rPr>
      </w:pPr>
      <w:r w:rsidRPr="00A62D19">
        <w:rPr>
          <w:sz w:val="24"/>
          <w:szCs w:val="24"/>
        </w:rPr>
        <w:t xml:space="preserve">Семестр – </w:t>
      </w:r>
      <w:r w:rsidR="00155CC4">
        <w:rPr>
          <w:sz w:val="24"/>
          <w:szCs w:val="24"/>
          <w:lang w:val="kk-KZ"/>
        </w:rPr>
        <w:t>3</w:t>
      </w:r>
    </w:p>
    <w:p w14:paraId="1131AB77" w14:textId="500BA5C8" w:rsidR="00A62D19" w:rsidRPr="00A62D19" w:rsidRDefault="00155CC4" w:rsidP="00A62D19">
      <w:pPr>
        <w:jc w:val="center"/>
        <w:rPr>
          <w:sz w:val="24"/>
          <w:szCs w:val="24"/>
        </w:rPr>
      </w:pPr>
      <w:r>
        <w:rPr>
          <w:sz w:val="24"/>
          <w:szCs w:val="24"/>
          <w:lang w:val="kk-KZ"/>
        </w:rPr>
        <w:t>Кредиттер саны</w:t>
      </w:r>
      <w:r w:rsidR="00A62D19" w:rsidRPr="00A62D19">
        <w:rPr>
          <w:sz w:val="24"/>
          <w:szCs w:val="24"/>
        </w:rPr>
        <w:t xml:space="preserve"> – </w:t>
      </w:r>
      <w:r w:rsidR="00A62D19" w:rsidRPr="00A62D19">
        <w:rPr>
          <w:sz w:val="24"/>
          <w:szCs w:val="24"/>
          <w:lang w:val="kk-KZ"/>
        </w:rPr>
        <w:t>5</w:t>
      </w:r>
    </w:p>
    <w:p w14:paraId="398BB20C" w14:textId="77777777" w:rsidR="00A62D19" w:rsidRPr="00A62D19" w:rsidRDefault="00A62D19" w:rsidP="00A62D19">
      <w:pPr>
        <w:jc w:val="both"/>
        <w:rPr>
          <w:sz w:val="24"/>
          <w:szCs w:val="24"/>
        </w:rPr>
      </w:pPr>
    </w:p>
    <w:p w14:paraId="3F3A4A94" w14:textId="77777777" w:rsidR="00A62D19" w:rsidRPr="00A62D19" w:rsidRDefault="00A62D19" w:rsidP="00A62D19">
      <w:pPr>
        <w:jc w:val="both"/>
        <w:rPr>
          <w:sz w:val="24"/>
          <w:szCs w:val="24"/>
        </w:rPr>
      </w:pPr>
    </w:p>
    <w:p w14:paraId="3A4BEFE6" w14:textId="77777777" w:rsidR="00A62D19" w:rsidRPr="00A62D19" w:rsidRDefault="00A62D19" w:rsidP="00A62D19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0E3F261F" w14:textId="77777777" w:rsidR="00A62D19" w:rsidRPr="00A62D19" w:rsidRDefault="00A62D19" w:rsidP="00A62D19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27A62564" w14:textId="77777777" w:rsidR="00A62D19" w:rsidRDefault="00A62D19" w:rsidP="00A62D19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69E3D1F4" w14:textId="77777777" w:rsidR="00155CC4" w:rsidRDefault="00155CC4" w:rsidP="00A62D19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63FA77D9" w14:textId="77777777" w:rsidR="00155CC4" w:rsidRPr="00A62D19" w:rsidRDefault="00155CC4" w:rsidP="00A62D19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2BF534A9" w14:textId="77777777" w:rsidR="00A62D19" w:rsidRPr="00A62D19" w:rsidRDefault="00A62D19" w:rsidP="00A62D19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78F20E3C" w14:textId="2BC9D8CD" w:rsidR="00A62D19" w:rsidRPr="00A62D19" w:rsidRDefault="00A62D19" w:rsidP="00A62D19">
      <w:pPr>
        <w:spacing w:after="120"/>
        <w:jc w:val="center"/>
        <w:rPr>
          <w:rFonts w:eastAsia="Calibri"/>
          <w:b/>
          <w:sz w:val="24"/>
          <w:szCs w:val="24"/>
        </w:rPr>
      </w:pPr>
      <w:r w:rsidRPr="00A62D19">
        <w:rPr>
          <w:rFonts w:eastAsia="Calibri"/>
          <w:b/>
          <w:sz w:val="24"/>
          <w:szCs w:val="24"/>
        </w:rPr>
        <w:t>Алматы, 20</w:t>
      </w:r>
      <w:r w:rsidRPr="00A62D19">
        <w:rPr>
          <w:rFonts w:eastAsia="Calibri"/>
          <w:b/>
          <w:sz w:val="24"/>
          <w:szCs w:val="24"/>
          <w:lang w:val="kk-KZ"/>
        </w:rPr>
        <w:t>2</w:t>
      </w:r>
      <w:r w:rsidRPr="00155CC4">
        <w:rPr>
          <w:rFonts w:eastAsia="Calibri"/>
          <w:b/>
          <w:sz w:val="24"/>
          <w:szCs w:val="24"/>
        </w:rPr>
        <w:t>4</w:t>
      </w:r>
      <w:r w:rsidR="00155CC4">
        <w:rPr>
          <w:rFonts w:eastAsia="Calibri"/>
          <w:b/>
          <w:sz w:val="24"/>
          <w:szCs w:val="24"/>
        </w:rPr>
        <w:t xml:space="preserve"> ж</w:t>
      </w:r>
      <w:r w:rsidRPr="00A62D19">
        <w:rPr>
          <w:rFonts w:eastAsia="Calibri"/>
          <w:b/>
          <w:sz w:val="24"/>
          <w:szCs w:val="24"/>
        </w:rPr>
        <w:t>.</w:t>
      </w:r>
    </w:p>
    <w:p w14:paraId="2E6CC9EC" w14:textId="77777777" w:rsidR="00A62D19" w:rsidRDefault="00A62D19" w:rsidP="002D594D">
      <w:pPr>
        <w:jc w:val="center"/>
        <w:rPr>
          <w:b/>
          <w:sz w:val="28"/>
          <w:szCs w:val="28"/>
        </w:rPr>
      </w:pPr>
    </w:p>
    <w:p w14:paraId="791901A3" w14:textId="77777777" w:rsidR="00A62D19" w:rsidRDefault="00A62D19" w:rsidP="002D594D">
      <w:pPr>
        <w:jc w:val="center"/>
        <w:rPr>
          <w:b/>
          <w:sz w:val="28"/>
          <w:szCs w:val="28"/>
        </w:rPr>
      </w:pPr>
    </w:p>
    <w:p w14:paraId="4F60D582" w14:textId="77777777" w:rsidR="00A62D19" w:rsidRDefault="00A62D19" w:rsidP="002D594D">
      <w:pPr>
        <w:jc w:val="center"/>
        <w:rPr>
          <w:b/>
          <w:sz w:val="28"/>
          <w:szCs w:val="28"/>
        </w:rPr>
      </w:pPr>
    </w:p>
    <w:p w14:paraId="02B8363E" w14:textId="6CC2E18C" w:rsidR="002D594D" w:rsidRPr="00757A5F" w:rsidRDefault="002D594D" w:rsidP="002D594D">
      <w:pPr>
        <w:jc w:val="center"/>
        <w:rPr>
          <w:b/>
          <w:sz w:val="28"/>
          <w:szCs w:val="28"/>
          <w:lang w:val="kk-KZ"/>
        </w:rPr>
      </w:pPr>
      <w:proofErr w:type="gramStart"/>
      <w:r w:rsidRPr="00757A5F">
        <w:rPr>
          <w:b/>
          <w:sz w:val="28"/>
          <w:szCs w:val="28"/>
        </w:rPr>
        <w:lastRenderedPageBreak/>
        <w:t>«</w:t>
      </w:r>
      <w:r w:rsidR="005909BB" w:rsidRPr="00757A5F">
        <w:rPr>
          <w:b/>
          <w:sz w:val="28"/>
          <w:szCs w:val="28"/>
          <w:lang w:val="kk-KZ"/>
        </w:rPr>
        <w:t xml:space="preserve"> </w:t>
      </w:r>
      <w:r w:rsidR="00DB5456" w:rsidRPr="00757A5F">
        <w:rPr>
          <w:b/>
          <w:sz w:val="28"/>
          <w:szCs w:val="28"/>
          <w:lang w:val="kk-KZ"/>
        </w:rPr>
        <w:t>7</w:t>
      </w:r>
      <w:proofErr w:type="gramEnd"/>
      <w:r w:rsidR="00DB5456" w:rsidRPr="00757A5F">
        <w:rPr>
          <w:b/>
          <w:sz w:val="28"/>
          <w:szCs w:val="28"/>
          <w:lang w:val="kk-KZ"/>
        </w:rPr>
        <w:t>М06106 – МАТЕМАТИКАЛЫҚ ЖӘНЕ КОМПЬЮТЕРЛІК МОДЕЛЬДЕУ</w:t>
      </w:r>
      <w:r w:rsidR="005909BB" w:rsidRPr="00757A5F">
        <w:rPr>
          <w:b/>
          <w:sz w:val="28"/>
          <w:szCs w:val="28"/>
          <w:lang w:val="kk-KZ"/>
        </w:rPr>
        <w:t xml:space="preserve"> </w:t>
      </w:r>
      <w:r w:rsidRPr="00757A5F">
        <w:rPr>
          <w:b/>
          <w:sz w:val="28"/>
          <w:szCs w:val="28"/>
        </w:rPr>
        <w:t>»</w:t>
      </w:r>
      <w:r w:rsidR="002437E7" w:rsidRPr="00757A5F">
        <w:rPr>
          <w:b/>
          <w:sz w:val="28"/>
          <w:szCs w:val="28"/>
          <w:lang w:val="kk-KZ"/>
        </w:rPr>
        <w:t xml:space="preserve"> </w:t>
      </w:r>
      <w:r w:rsidR="00DB5456" w:rsidRPr="00757A5F">
        <w:rPr>
          <w:b/>
          <w:sz w:val="28"/>
          <w:szCs w:val="28"/>
          <w:lang w:val="kk-KZ"/>
        </w:rPr>
        <w:t xml:space="preserve"> </w:t>
      </w:r>
      <w:r w:rsidRPr="00757A5F">
        <w:rPr>
          <w:b/>
          <w:sz w:val="28"/>
          <w:szCs w:val="28"/>
          <w:lang w:val="kk-KZ"/>
        </w:rPr>
        <w:t xml:space="preserve">курсы бойынша </w:t>
      </w:r>
      <w:r w:rsidR="00A94648" w:rsidRPr="00757A5F">
        <w:rPr>
          <w:b/>
          <w:sz w:val="28"/>
          <w:szCs w:val="28"/>
          <w:lang w:val="kk-KZ"/>
        </w:rPr>
        <w:t>қорытынды</w:t>
      </w:r>
      <w:r w:rsidRPr="00757A5F">
        <w:rPr>
          <w:b/>
          <w:sz w:val="28"/>
          <w:szCs w:val="28"/>
          <w:lang w:val="kk-KZ"/>
        </w:rPr>
        <w:t xml:space="preserve"> бақылаудың бағдарламасы</w:t>
      </w:r>
    </w:p>
    <w:p w14:paraId="70059062" w14:textId="6BA38D77" w:rsidR="002D594D" w:rsidRPr="00757A5F" w:rsidRDefault="002D594D" w:rsidP="002D594D">
      <w:pPr>
        <w:jc w:val="center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>202</w:t>
      </w:r>
      <w:r w:rsidR="00E95A30" w:rsidRPr="00757A5F">
        <w:rPr>
          <w:b/>
          <w:sz w:val="28"/>
          <w:szCs w:val="28"/>
          <w:lang w:val="kk-KZ"/>
        </w:rPr>
        <w:t>4</w:t>
      </w:r>
      <w:r w:rsidR="00BB3B23" w:rsidRPr="00757A5F">
        <w:rPr>
          <w:b/>
          <w:sz w:val="28"/>
          <w:szCs w:val="28"/>
          <w:lang w:val="kk-KZ"/>
        </w:rPr>
        <w:t>-202</w:t>
      </w:r>
      <w:r w:rsidR="00E95A30" w:rsidRPr="00757A5F">
        <w:rPr>
          <w:b/>
          <w:sz w:val="28"/>
          <w:szCs w:val="28"/>
          <w:lang w:val="kk-KZ"/>
        </w:rPr>
        <w:t>5</w:t>
      </w:r>
      <w:r w:rsidRPr="00757A5F">
        <w:rPr>
          <w:b/>
          <w:sz w:val="28"/>
          <w:szCs w:val="28"/>
          <w:lang w:val="kk-KZ"/>
        </w:rPr>
        <w:t xml:space="preserve"> оқу жылы</w:t>
      </w:r>
    </w:p>
    <w:p w14:paraId="2080F1B9" w14:textId="77777777" w:rsidR="002D594D" w:rsidRPr="00757A5F" w:rsidRDefault="002D594D" w:rsidP="002D594D">
      <w:pPr>
        <w:jc w:val="both"/>
        <w:rPr>
          <w:b/>
          <w:sz w:val="28"/>
          <w:szCs w:val="28"/>
          <w:lang w:val="kk-KZ"/>
        </w:rPr>
      </w:pPr>
    </w:p>
    <w:p w14:paraId="0DC602D4" w14:textId="3CEC093F" w:rsidR="002D594D" w:rsidRPr="00757A5F" w:rsidRDefault="002D594D" w:rsidP="002D594D">
      <w:pPr>
        <w:jc w:val="both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 xml:space="preserve">Факультет </w:t>
      </w:r>
      <w:r w:rsidR="00AF708B" w:rsidRPr="00757A5F">
        <w:rPr>
          <w:b/>
          <w:sz w:val="28"/>
          <w:szCs w:val="28"/>
          <w:u w:val="single"/>
          <w:lang w:val="kk-KZ"/>
        </w:rPr>
        <w:t>Механика-математика</w:t>
      </w:r>
    </w:p>
    <w:p w14:paraId="00673079" w14:textId="1341629E" w:rsidR="002D594D" w:rsidRPr="00757A5F" w:rsidRDefault="002D594D" w:rsidP="002D594D">
      <w:pPr>
        <w:jc w:val="both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 xml:space="preserve">Кафедра </w:t>
      </w:r>
      <w:r w:rsidR="00DB5456" w:rsidRPr="00757A5F">
        <w:rPr>
          <w:b/>
          <w:sz w:val="28"/>
          <w:szCs w:val="28"/>
          <w:lang w:val="kk-KZ"/>
        </w:rPr>
        <w:t>МКМ</w:t>
      </w:r>
    </w:p>
    <w:p w14:paraId="57B70CC2" w14:textId="00612C91" w:rsidR="002D594D" w:rsidRPr="00757A5F" w:rsidRDefault="002D594D" w:rsidP="002D594D">
      <w:pPr>
        <w:jc w:val="both"/>
        <w:rPr>
          <w:rFonts w:eastAsia="Calibri"/>
          <w:b/>
          <w:bCs/>
          <w:sz w:val="28"/>
          <w:szCs w:val="28"/>
          <w:u w:val="single"/>
          <w:lang w:val="kk-KZ" w:eastAsia="en-US"/>
        </w:rPr>
      </w:pPr>
      <w:r w:rsidRPr="00757A5F">
        <w:rPr>
          <w:b/>
          <w:bCs/>
          <w:sz w:val="28"/>
          <w:szCs w:val="28"/>
          <w:lang w:val="kk-KZ"/>
        </w:rPr>
        <w:t>Пән атауы:</w:t>
      </w:r>
      <w:r w:rsidRPr="00757A5F">
        <w:rPr>
          <w:bCs/>
          <w:sz w:val="28"/>
          <w:szCs w:val="28"/>
          <w:lang w:val="kk-KZ"/>
        </w:rPr>
        <w:t xml:space="preserve"> </w:t>
      </w:r>
      <w:r w:rsidR="00DB5456" w:rsidRPr="00757A5F">
        <w:rPr>
          <w:bCs/>
          <w:sz w:val="28"/>
          <w:szCs w:val="28"/>
          <w:lang w:val="kk-KZ"/>
        </w:rPr>
        <w:t>Турбулентті ағыстарды модельдеу</w:t>
      </w:r>
    </w:p>
    <w:p w14:paraId="247140F5" w14:textId="006DFEE6" w:rsidR="002D594D" w:rsidRPr="00757A5F" w:rsidRDefault="002D594D" w:rsidP="002D594D">
      <w:pPr>
        <w:jc w:val="both"/>
        <w:rPr>
          <w:sz w:val="28"/>
          <w:szCs w:val="28"/>
          <w:lang w:val="kk-KZ"/>
        </w:rPr>
      </w:pPr>
      <w:r w:rsidRPr="00757A5F">
        <w:rPr>
          <w:b/>
          <w:bCs/>
          <w:sz w:val="28"/>
          <w:szCs w:val="28"/>
          <w:lang w:val="kk-KZ"/>
        </w:rPr>
        <w:t>Курс</w:t>
      </w:r>
      <w:r w:rsidRPr="00757A5F">
        <w:rPr>
          <w:bCs/>
          <w:sz w:val="28"/>
          <w:szCs w:val="28"/>
          <w:lang w:val="kk-KZ"/>
        </w:rPr>
        <w:t xml:space="preserve"> </w:t>
      </w:r>
      <w:r w:rsidR="00DB5456" w:rsidRPr="00757A5F">
        <w:rPr>
          <w:bCs/>
          <w:sz w:val="28"/>
          <w:szCs w:val="28"/>
          <w:lang w:val="kk-KZ"/>
        </w:rPr>
        <w:t>2</w:t>
      </w:r>
    </w:p>
    <w:p w14:paraId="27D5B1D3" w14:textId="346DCAAA" w:rsidR="002D594D" w:rsidRPr="00757A5F" w:rsidRDefault="002D594D" w:rsidP="002D594D">
      <w:pPr>
        <w:jc w:val="both"/>
        <w:rPr>
          <w:b/>
          <w:sz w:val="28"/>
          <w:szCs w:val="28"/>
          <w:lang w:val="kk-KZ" w:eastAsia="ar-SA"/>
        </w:rPr>
      </w:pPr>
      <w:r w:rsidRPr="00757A5F">
        <w:rPr>
          <w:b/>
          <w:sz w:val="28"/>
          <w:szCs w:val="28"/>
          <w:lang w:val="kk-KZ" w:eastAsia="ar-SA"/>
        </w:rPr>
        <w:t xml:space="preserve">Оқытушы: </w:t>
      </w:r>
      <w:r w:rsidR="00DB5456" w:rsidRPr="00757A5F">
        <w:rPr>
          <w:b/>
          <w:sz w:val="28"/>
          <w:szCs w:val="28"/>
          <w:lang w:val="kk-KZ" w:eastAsia="ar-SA"/>
        </w:rPr>
        <w:t>Абдибеков Уалихан Сейдильдаевич</w:t>
      </w:r>
    </w:p>
    <w:p w14:paraId="4C13B5AE" w14:textId="437C4088" w:rsidR="00A94648" w:rsidRPr="00757A5F" w:rsidRDefault="002D594D" w:rsidP="002D594D">
      <w:pPr>
        <w:rPr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 xml:space="preserve">Оқыту пәнінің </w:t>
      </w:r>
      <w:r w:rsidR="00891A46" w:rsidRPr="00757A5F">
        <w:rPr>
          <w:b/>
          <w:sz w:val="28"/>
          <w:szCs w:val="28"/>
          <w:lang w:val="kk-KZ"/>
        </w:rPr>
        <w:t>қорытынды</w:t>
      </w:r>
      <w:r w:rsidRPr="00757A5F">
        <w:rPr>
          <w:b/>
          <w:sz w:val="28"/>
          <w:szCs w:val="28"/>
          <w:lang w:val="kk-KZ"/>
        </w:rPr>
        <w:t xml:space="preserve"> бақылауының формасы</w:t>
      </w:r>
      <w:r w:rsidR="006421F1" w:rsidRPr="00757A5F">
        <w:rPr>
          <w:b/>
          <w:sz w:val="28"/>
          <w:szCs w:val="28"/>
          <w:lang w:val="kk-KZ"/>
        </w:rPr>
        <w:t xml:space="preserve"> </w:t>
      </w:r>
      <w:r w:rsidR="006421F1" w:rsidRPr="00757A5F">
        <w:rPr>
          <w:sz w:val="28"/>
          <w:szCs w:val="28"/>
          <w:lang w:val="kk-KZ"/>
        </w:rPr>
        <w:t xml:space="preserve">– </w:t>
      </w:r>
      <w:r w:rsidR="00BB3E70" w:rsidRPr="00757A5F">
        <w:rPr>
          <w:sz w:val="28"/>
          <w:szCs w:val="28"/>
          <w:lang w:val="kk-KZ"/>
        </w:rPr>
        <w:t>жазба</w:t>
      </w:r>
      <w:r w:rsidRPr="00757A5F">
        <w:rPr>
          <w:sz w:val="28"/>
          <w:szCs w:val="28"/>
          <w:lang w:val="kk-KZ"/>
        </w:rPr>
        <w:t>ша: дәстүрлі –сұрақ, жауап. Емтихан формасы-синхронды</w:t>
      </w:r>
      <w:r w:rsidR="00A94648" w:rsidRPr="00757A5F">
        <w:rPr>
          <w:sz w:val="28"/>
          <w:szCs w:val="28"/>
          <w:lang w:val="kk-KZ"/>
        </w:rPr>
        <w:t xml:space="preserve">, </w:t>
      </w:r>
      <w:r w:rsidR="00891A46" w:rsidRPr="00757A5F">
        <w:rPr>
          <w:sz w:val="28"/>
          <w:szCs w:val="28"/>
          <w:lang w:val="kk-KZ"/>
        </w:rPr>
        <w:t>о</w:t>
      </w:r>
      <w:r w:rsidR="00A94648" w:rsidRPr="00757A5F">
        <w:rPr>
          <w:sz w:val="28"/>
          <w:szCs w:val="28"/>
          <w:lang w:val="kk-KZ"/>
        </w:rPr>
        <w:t>флайн</w:t>
      </w:r>
    </w:p>
    <w:p w14:paraId="2B2DBFBC" w14:textId="77777777" w:rsidR="002D594D" w:rsidRPr="00757A5F" w:rsidRDefault="00A94648" w:rsidP="002D594D">
      <w:pPr>
        <w:rPr>
          <w:sz w:val="28"/>
          <w:szCs w:val="28"/>
          <w:lang w:val="kk-KZ"/>
        </w:rPr>
      </w:pPr>
      <w:r w:rsidRPr="00757A5F">
        <w:rPr>
          <w:sz w:val="28"/>
          <w:szCs w:val="28"/>
          <w:lang w:val="kk-KZ"/>
        </w:rPr>
        <w:t>Емтихан дайындалған емтихан кестесінде көрсетілген аудиторияда өтеді.</w:t>
      </w:r>
    </w:p>
    <w:p w14:paraId="15215BE0" w14:textId="77777777" w:rsidR="002D594D" w:rsidRPr="00757A5F" w:rsidRDefault="002D594D" w:rsidP="00AC0971">
      <w:pPr>
        <w:rPr>
          <w:sz w:val="28"/>
          <w:szCs w:val="28"/>
          <w:lang w:val="kk-KZ"/>
        </w:rPr>
      </w:pPr>
    </w:p>
    <w:p w14:paraId="3BCE6C47" w14:textId="7BFC0651" w:rsidR="00994A43" w:rsidRPr="00757A5F" w:rsidRDefault="00994A43" w:rsidP="00936E25">
      <w:pPr>
        <w:ind w:firstLine="567"/>
        <w:jc w:val="both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>Ұзақтығы</w:t>
      </w:r>
      <w:r w:rsidR="00C50784" w:rsidRPr="00757A5F">
        <w:rPr>
          <w:b/>
          <w:sz w:val="28"/>
          <w:szCs w:val="28"/>
          <w:lang w:val="kk-KZ"/>
        </w:rPr>
        <w:t xml:space="preserve"> – </w:t>
      </w:r>
      <w:r w:rsidR="00E95A30" w:rsidRPr="00757A5F">
        <w:rPr>
          <w:bCs/>
          <w:sz w:val="28"/>
          <w:szCs w:val="28"/>
          <w:lang w:val="kk-KZ"/>
        </w:rPr>
        <w:t>2</w:t>
      </w:r>
      <w:r w:rsidR="00BB3E70" w:rsidRPr="00757A5F">
        <w:rPr>
          <w:bCs/>
          <w:sz w:val="28"/>
          <w:szCs w:val="28"/>
          <w:lang w:val="kk-KZ"/>
        </w:rPr>
        <w:t xml:space="preserve"> сағат</w:t>
      </w:r>
    </w:p>
    <w:p w14:paraId="791CB9B4" w14:textId="77777777" w:rsidR="00BB3E70" w:rsidRPr="00757A5F" w:rsidRDefault="00BB3E70" w:rsidP="006F305B">
      <w:pPr>
        <w:jc w:val="both"/>
        <w:rPr>
          <w:sz w:val="28"/>
          <w:szCs w:val="28"/>
          <w:lang w:val="kk-KZ"/>
        </w:rPr>
      </w:pPr>
    </w:p>
    <w:p w14:paraId="5E0D2D64" w14:textId="77777777" w:rsidR="00994A43" w:rsidRPr="00757A5F" w:rsidRDefault="00936E25" w:rsidP="00936E25">
      <w:pPr>
        <w:ind w:firstLine="567"/>
        <w:jc w:val="both"/>
        <w:rPr>
          <w:sz w:val="28"/>
          <w:szCs w:val="28"/>
          <w:lang w:val="kk-KZ"/>
        </w:rPr>
      </w:pPr>
      <w:r w:rsidRPr="00757A5F">
        <w:rPr>
          <w:sz w:val="28"/>
          <w:szCs w:val="28"/>
          <w:lang w:val="kk-KZ"/>
        </w:rPr>
        <w:t>Емтихан билетінде 3 сұрақ болады: 2 сұрақ теория</w:t>
      </w:r>
      <w:r w:rsidR="002437E7" w:rsidRPr="00757A5F">
        <w:rPr>
          <w:sz w:val="28"/>
          <w:szCs w:val="28"/>
          <w:lang w:val="kk-KZ"/>
        </w:rPr>
        <w:t xml:space="preserve"> бойынша, мысал есебімен</w:t>
      </w:r>
      <w:r w:rsidRPr="00757A5F">
        <w:rPr>
          <w:sz w:val="28"/>
          <w:szCs w:val="28"/>
          <w:lang w:val="kk-KZ"/>
        </w:rPr>
        <w:t>,1 сұрақ практикалық тапсырма. Әрбір сұрақтың тұсында жақшаның ішіне пайыздық мөлшерде көрсетілген сәйкес максималды бағасы жазылады.</w:t>
      </w:r>
    </w:p>
    <w:p w14:paraId="3A935109" w14:textId="77777777" w:rsidR="00936E25" w:rsidRPr="00757A5F" w:rsidRDefault="00936E25" w:rsidP="004D0319">
      <w:pPr>
        <w:rPr>
          <w:b/>
          <w:sz w:val="28"/>
          <w:szCs w:val="28"/>
          <w:lang w:val="kk-KZ"/>
        </w:rPr>
      </w:pPr>
    </w:p>
    <w:p w14:paraId="40989BD7" w14:textId="77777777" w:rsidR="004D0319" w:rsidRPr="00757A5F" w:rsidRDefault="004D0319" w:rsidP="006F305B">
      <w:pPr>
        <w:jc w:val="center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>ЕМТИХАН ТӘРТІБІ</w:t>
      </w:r>
    </w:p>
    <w:p w14:paraId="399F4B37" w14:textId="10C468E4" w:rsidR="00891A46" w:rsidRPr="00757A5F" w:rsidRDefault="00891A46" w:rsidP="006F305B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7A5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білім алушы </w:t>
      </w:r>
      <w:r w:rsidRPr="00757A5F">
        <w:rPr>
          <w:rFonts w:ascii="Times New Roman" w:hAnsi="Times New Roman" w:cs="Times New Roman"/>
          <w:sz w:val="28"/>
          <w:szCs w:val="28"/>
          <w:lang w:val="kk-KZ"/>
        </w:rPr>
        <w:t>емтихан</w:t>
      </w:r>
      <w:r w:rsidR="00FD37BF" w:rsidRPr="00757A5F">
        <w:rPr>
          <w:rFonts w:ascii="Times New Roman" w:hAnsi="Times New Roman" w:cs="Times New Roman"/>
          <w:sz w:val="28"/>
          <w:szCs w:val="28"/>
          <w:lang w:val="kk-KZ"/>
        </w:rPr>
        <w:t xml:space="preserve"> кестесінде көрсетілген уақыттан </w:t>
      </w:r>
      <w:r w:rsidR="00BB3E70" w:rsidRPr="00757A5F">
        <w:rPr>
          <w:rFonts w:ascii="Times New Roman" w:hAnsi="Times New Roman" w:cs="Times New Roman"/>
          <w:sz w:val="28"/>
          <w:szCs w:val="28"/>
          <w:lang w:val="kk-KZ"/>
        </w:rPr>
        <w:t>20 минут</w:t>
      </w:r>
      <w:r w:rsidR="006421F1" w:rsidRPr="00757A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3E70" w:rsidRPr="00757A5F">
        <w:rPr>
          <w:rFonts w:ascii="Times New Roman" w:hAnsi="Times New Roman" w:cs="Times New Roman"/>
          <w:sz w:val="28"/>
          <w:szCs w:val="28"/>
          <w:lang w:val="kk-KZ"/>
        </w:rPr>
        <w:t>бұрын</w:t>
      </w:r>
      <w:r w:rsidRPr="00757A5F">
        <w:rPr>
          <w:rFonts w:ascii="Times New Roman" w:hAnsi="Times New Roman" w:cs="Times New Roman"/>
          <w:sz w:val="28"/>
          <w:szCs w:val="28"/>
          <w:lang w:val="kk-KZ"/>
        </w:rPr>
        <w:t xml:space="preserve"> келуі керек.</w:t>
      </w:r>
    </w:p>
    <w:p w14:paraId="2F155B17" w14:textId="77777777" w:rsidR="00FD37BF" w:rsidRPr="00757A5F" w:rsidRDefault="00EC0D1A" w:rsidP="006F305B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7A5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FD37BF" w:rsidRPr="00757A5F">
        <w:rPr>
          <w:rFonts w:ascii="Times New Roman" w:hAnsi="Times New Roman" w:cs="Times New Roman"/>
          <w:sz w:val="28"/>
          <w:szCs w:val="28"/>
          <w:lang w:val="kk-KZ"/>
        </w:rPr>
        <w:t>ешігіп келген білім алушы емтиханға кіргізілмейді.</w:t>
      </w:r>
    </w:p>
    <w:p w14:paraId="61546096" w14:textId="77777777" w:rsidR="00891A46" w:rsidRPr="00757A5F" w:rsidRDefault="00891A46" w:rsidP="006F305B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7A5F">
        <w:rPr>
          <w:rFonts w:ascii="Times New Roman" w:hAnsi="Times New Roman" w:cs="Times New Roman"/>
          <w:sz w:val="28"/>
          <w:szCs w:val="28"/>
          <w:lang w:val="kk-KZ"/>
        </w:rPr>
        <w:t>өзімен бірге өзінің жеке төлқұжатын, қалам мен қарындаш алып келуі керек.</w:t>
      </w:r>
    </w:p>
    <w:p w14:paraId="7D0A5585" w14:textId="77777777" w:rsidR="00891A46" w:rsidRPr="00757A5F" w:rsidRDefault="00891A46" w:rsidP="006F305B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7A5F">
        <w:rPr>
          <w:rFonts w:ascii="Times New Roman" w:hAnsi="Times New Roman" w:cs="Times New Roman"/>
          <w:sz w:val="28"/>
          <w:szCs w:val="28"/>
          <w:lang w:val="kk-KZ"/>
        </w:rPr>
        <w:t xml:space="preserve">санитарлық норманы сақтау мақсатында бетпердесі </w:t>
      </w:r>
      <w:r w:rsidRPr="00757A5F">
        <w:rPr>
          <w:rFonts w:ascii="Times New Roman" w:hAnsi="Times New Roman" w:cs="Times New Roman"/>
          <w:sz w:val="28"/>
          <w:szCs w:val="28"/>
        </w:rPr>
        <w:t>(</w:t>
      </w:r>
      <w:r w:rsidRPr="00757A5F">
        <w:rPr>
          <w:rFonts w:ascii="Times New Roman" w:hAnsi="Times New Roman" w:cs="Times New Roman"/>
          <w:sz w:val="28"/>
          <w:szCs w:val="28"/>
          <w:lang w:val="kk-KZ"/>
        </w:rPr>
        <w:t>маскасы) болуы керек.</w:t>
      </w:r>
    </w:p>
    <w:p w14:paraId="107FD943" w14:textId="34B47D21" w:rsidR="00891A46" w:rsidRPr="00757A5F" w:rsidRDefault="00891A46" w:rsidP="006F305B">
      <w:pPr>
        <w:pStyle w:val="Default"/>
        <w:numPr>
          <w:ilvl w:val="0"/>
          <w:numId w:val="31"/>
        </w:numPr>
        <w:ind w:left="0" w:firstLine="0"/>
        <w:jc w:val="both"/>
        <w:rPr>
          <w:bCs/>
          <w:sz w:val="28"/>
          <w:szCs w:val="28"/>
          <w:lang w:val="kk-KZ"/>
        </w:rPr>
      </w:pPr>
      <w:r w:rsidRPr="00757A5F">
        <w:rPr>
          <w:sz w:val="28"/>
          <w:szCs w:val="28"/>
          <w:lang w:val="kk-KZ"/>
        </w:rPr>
        <w:t xml:space="preserve">емтихан барысында смартфондарды, калькуляторларды, сөздіктерді, шпаргалкаларды және т.б. қосымша материалдарды қолдануға болмайды және басқа білім алушылармен сөйлесуге тиым салынады. </w:t>
      </w:r>
      <w:r w:rsidR="006421F1" w:rsidRPr="00757A5F">
        <w:rPr>
          <w:sz w:val="28"/>
          <w:szCs w:val="28"/>
          <w:lang w:val="kk-KZ"/>
        </w:rPr>
        <w:t>О</w:t>
      </w:r>
      <w:r w:rsidRPr="00757A5F">
        <w:rPr>
          <w:sz w:val="28"/>
          <w:szCs w:val="28"/>
          <w:lang w:val="kk-KZ"/>
        </w:rPr>
        <w:t>сы айтылған ескертулерді бұзған жағдайда акт құрылып білім алушы емтиханнан шығарылып жіберіледі. Және пәннің емтихан ведомостіне «F» (қанағаттандырарлықсыз немесе қанағаттанарлық емес) бағасы қойылады.</w:t>
      </w:r>
    </w:p>
    <w:p w14:paraId="13BEA241" w14:textId="77777777" w:rsidR="00FD37BF" w:rsidRPr="00757A5F" w:rsidRDefault="00FD37BF" w:rsidP="006F305B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36352F6" w14:textId="77777777" w:rsidR="00AC0971" w:rsidRPr="00757A5F" w:rsidRDefault="00191708" w:rsidP="006F305B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57A5F">
        <w:rPr>
          <w:rFonts w:ascii="Times New Roman" w:hAnsi="Times New Roman"/>
          <w:b/>
          <w:sz w:val="28"/>
          <w:szCs w:val="28"/>
          <w:lang w:val="kk-KZ"/>
        </w:rPr>
        <w:t>Емтихан кезінде студенттің іс-әрекеті</w:t>
      </w:r>
    </w:p>
    <w:p w14:paraId="64725572" w14:textId="77777777" w:rsidR="00FD37BF" w:rsidRPr="00757A5F" w:rsidRDefault="00FD37BF" w:rsidP="006F305B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144EB75" w14:textId="77777777" w:rsidR="00FD37BF" w:rsidRPr="00757A5F" w:rsidRDefault="00FD37BF" w:rsidP="006F305B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7A5F">
        <w:rPr>
          <w:rFonts w:ascii="Times New Roman" w:hAnsi="Times New Roman" w:cs="Times New Roman"/>
          <w:sz w:val="28"/>
          <w:szCs w:val="28"/>
          <w:lang w:val="kk-KZ"/>
        </w:rPr>
        <w:t>емтиханның басталуына 15 минут уақыт қалғанда кезекші оқытушылар келу парағында көрсетілген білім алушыларды орындарымен отырғызады, білім алушылар келу парағына орынымен танысқандығын растап қол қояды</w:t>
      </w:r>
    </w:p>
    <w:p w14:paraId="1C099058" w14:textId="06B7535A" w:rsidR="00FD37BF" w:rsidRPr="00757A5F" w:rsidRDefault="00FD37BF" w:rsidP="006F305B">
      <w:pPr>
        <w:pStyle w:val="Default"/>
        <w:numPr>
          <w:ilvl w:val="0"/>
          <w:numId w:val="31"/>
        </w:numPr>
        <w:ind w:left="0" w:firstLine="0"/>
        <w:jc w:val="both"/>
        <w:rPr>
          <w:bCs/>
          <w:sz w:val="28"/>
          <w:szCs w:val="28"/>
          <w:lang w:val="kk-KZ"/>
        </w:rPr>
      </w:pPr>
      <w:r w:rsidRPr="00757A5F">
        <w:rPr>
          <w:sz w:val="28"/>
          <w:szCs w:val="28"/>
          <w:lang w:val="kk-KZ"/>
        </w:rPr>
        <w:t xml:space="preserve">емтихан билетінің сұрақтарына жауап беріп болғаннан кейін </w:t>
      </w:r>
      <w:r w:rsidR="00C50784" w:rsidRPr="00757A5F">
        <w:rPr>
          <w:sz w:val="28"/>
          <w:szCs w:val="28"/>
          <w:lang w:val="kk-KZ"/>
        </w:rPr>
        <w:t>(</w:t>
      </w:r>
      <w:r w:rsidR="00E95A30" w:rsidRPr="00757A5F">
        <w:rPr>
          <w:sz w:val="28"/>
          <w:szCs w:val="28"/>
          <w:lang w:val="kk-KZ"/>
        </w:rPr>
        <w:t>2</w:t>
      </w:r>
      <w:r w:rsidRPr="00757A5F">
        <w:rPr>
          <w:sz w:val="28"/>
          <w:szCs w:val="28"/>
          <w:lang w:val="kk-KZ"/>
        </w:rPr>
        <w:t xml:space="preserve"> сағаттың ішінде) білім алушы өзінің жұмысын кезекші оқытушыға өткізеді.</w:t>
      </w:r>
      <w:r w:rsidR="00C50784" w:rsidRPr="00757A5F">
        <w:rPr>
          <w:sz w:val="28"/>
          <w:szCs w:val="28"/>
          <w:lang w:val="kk-KZ"/>
        </w:rPr>
        <w:t xml:space="preserve"> </w:t>
      </w:r>
      <w:r w:rsidR="00E95A30" w:rsidRPr="00757A5F">
        <w:rPr>
          <w:sz w:val="28"/>
          <w:szCs w:val="28"/>
          <w:lang w:val="kk-KZ"/>
        </w:rPr>
        <w:t>2</w:t>
      </w:r>
      <w:r w:rsidR="00EC0D1A" w:rsidRPr="00757A5F">
        <w:rPr>
          <w:sz w:val="28"/>
          <w:szCs w:val="28"/>
          <w:lang w:val="kk-KZ"/>
        </w:rPr>
        <w:t xml:space="preserve"> сағаттан кейін жұмыс қабылданбайды.</w:t>
      </w:r>
    </w:p>
    <w:p w14:paraId="74D02463" w14:textId="77777777" w:rsidR="00AF708B" w:rsidRPr="00757A5F" w:rsidRDefault="00AF708B" w:rsidP="00AF708B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AD4A37D" w14:textId="77777777" w:rsidR="00155CC4" w:rsidRDefault="00155CC4" w:rsidP="00AF708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10E7FE" w14:textId="0F1FE413" w:rsidR="00AF708B" w:rsidRPr="00757A5F" w:rsidRDefault="00AF708B" w:rsidP="00AF708B">
      <w:pPr>
        <w:pStyle w:val="a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57A5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Бағалау критерийлері (</w:t>
      </w:r>
      <w:r w:rsidRPr="00757A5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Баға межесі): </w:t>
      </w:r>
    </w:p>
    <w:p w14:paraId="53A0E931" w14:textId="77777777" w:rsidR="00AF708B" w:rsidRPr="00757A5F" w:rsidRDefault="00AF708B" w:rsidP="00AF708B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8"/>
        <w:tblW w:w="8330" w:type="dxa"/>
        <w:tblLook w:val="04A0" w:firstRow="1" w:lastRow="0" w:firstColumn="1" w:lastColumn="0" w:noHBand="0" w:noVBand="1"/>
      </w:tblPr>
      <w:tblGrid>
        <w:gridCol w:w="4361"/>
        <w:gridCol w:w="1134"/>
        <w:gridCol w:w="1276"/>
        <w:gridCol w:w="1559"/>
      </w:tblGrid>
      <w:tr w:rsidR="00AF708B" w:rsidRPr="00757A5F" w14:paraId="6E276F25" w14:textId="77777777" w:rsidTr="00AF708B">
        <w:tc>
          <w:tcPr>
            <w:tcW w:w="4361" w:type="dxa"/>
            <w:vMerge w:val="restart"/>
          </w:tcPr>
          <w:p w14:paraId="5F1EE89F" w14:textId="77777777" w:rsidR="00AF708B" w:rsidRPr="00757A5F" w:rsidRDefault="00AF708B" w:rsidP="00445BC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57A5F">
              <w:rPr>
                <w:color w:val="000000"/>
                <w:sz w:val="28"/>
                <w:szCs w:val="28"/>
              </w:rPr>
              <w:t>«</w:t>
            </w:r>
            <w:r w:rsidRPr="00757A5F"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757A5F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1134" w:type="dxa"/>
            <w:vAlign w:val="center"/>
          </w:tcPr>
          <w:p w14:paraId="3FCF0436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А</w:t>
            </w:r>
          </w:p>
        </w:tc>
        <w:tc>
          <w:tcPr>
            <w:tcW w:w="1276" w:type="dxa"/>
            <w:vAlign w:val="center"/>
          </w:tcPr>
          <w:p w14:paraId="03E16D67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vAlign w:val="center"/>
          </w:tcPr>
          <w:p w14:paraId="7A2EBD77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95-100</w:t>
            </w:r>
          </w:p>
        </w:tc>
      </w:tr>
      <w:tr w:rsidR="00AF708B" w:rsidRPr="00757A5F" w14:paraId="3DEDC651" w14:textId="77777777" w:rsidTr="00AF708B">
        <w:tc>
          <w:tcPr>
            <w:tcW w:w="4361" w:type="dxa"/>
            <w:vMerge/>
          </w:tcPr>
          <w:p w14:paraId="79DFD473" w14:textId="77777777" w:rsidR="00AF708B" w:rsidRPr="00757A5F" w:rsidRDefault="00AF708B" w:rsidP="00445BC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AE64347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А-</w:t>
            </w:r>
          </w:p>
        </w:tc>
        <w:tc>
          <w:tcPr>
            <w:tcW w:w="1276" w:type="dxa"/>
            <w:vAlign w:val="center"/>
          </w:tcPr>
          <w:p w14:paraId="0EAFCC3E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3,67</w:t>
            </w:r>
          </w:p>
        </w:tc>
        <w:tc>
          <w:tcPr>
            <w:tcW w:w="1559" w:type="dxa"/>
            <w:vAlign w:val="center"/>
          </w:tcPr>
          <w:p w14:paraId="093B2B03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90-94</w:t>
            </w:r>
          </w:p>
        </w:tc>
      </w:tr>
      <w:tr w:rsidR="00AF708B" w:rsidRPr="00757A5F" w14:paraId="3D1EF54F" w14:textId="77777777" w:rsidTr="00AF708B">
        <w:tc>
          <w:tcPr>
            <w:tcW w:w="4361" w:type="dxa"/>
            <w:vMerge w:val="restart"/>
          </w:tcPr>
          <w:p w14:paraId="65DDDC0D" w14:textId="77777777" w:rsidR="00AF708B" w:rsidRPr="00757A5F" w:rsidRDefault="00AF708B" w:rsidP="00445BC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57A5F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757A5F">
              <w:rPr>
                <w:color w:val="000000"/>
                <w:sz w:val="28"/>
                <w:szCs w:val="28"/>
              </w:rPr>
              <w:t>жақсы</w:t>
            </w:r>
            <w:proofErr w:type="spellEnd"/>
            <w:r w:rsidRPr="00757A5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134" w:type="dxa"/>
            <w:vAlign w:val="center"/>
          </w:tcPr>
          <w:p w14:paraId="0B4FDBA2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В+</w:t>
            </w:r>
          </w:p>
        </w:tc>
        <w:tc>
          <w:tcPr>
            <w:tcW w:w="1276" w:type="dxa"/>
            <w:vAlign w:val="center"/>
          </w:tcPr>
          <w:p w14:paraId="11A98177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3,33</w:t>
            </w:r>
          </w:p>
        </w:tc>
        <w:tc>
          <w:tcPr>
            <w:tcW w:w="1559" w:type="dxa"/>
            <w:vAlign w:val="center"/>
          </w:tcPr>
          <w:p w14:paraId="2ED85AC5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85-89</w:t>
            </w:r>
          </w:p>
        </w:tc>
      </w:tr>
      <w:tr w:rsidR="00AF708B" w:rsidRPr="00757A5F" w14:paraId="72CB705E" w14:textId="77777777" w:rsidTr="00AF708B">
        <w:tc>
          <w:tcPr>
            <w:tcW w:w="4361" w:type="dxa"/>
            <w:vMerge/>
          </w:tcPr>
          <w:p w14:paraId="67B5A4F3" w14:textId="77777777" w:rsidR="00AF708B" w:rsidRPr="00757A5F" w:rsidRDefault="00AF708B" w:rsidP="00445BC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E85E288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В</w:t>
            </w:r>
          </w:p>
        </w:tc>
        <w:tc>
          <w:tcPr>
            <w:tcW w:w="1276" w:type="dxa"/>
            <w:vAlign w:val="center"/>
          </w:tcPr>
          <w:p w14:paraId="31505698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vAlign w:val="center"/>
          </w:tcPr>
          <w:p w14:paraId="7216E13A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80-84</w:t>
            </w:r>
          </w:p>
        </w:tc>
      </w:tr>
      <w:tr w:rsidR="00AF708B" w:rsidRPr="00757A5F" w14:paraId="3914B920" w14:textId="77777777" w:rsidTr="00AF708B">
        <w:tc>
          <w:tcPr>
            <w:tcW w:w="4361" w:type="dxa"/>
            <w:vMerge/>
          </w:tcPr>
          <w:p w14:paraId="01A2C18F" w14:textId="77777777" w:rsidR="00AF708B" w:rsidRPr="00757A5F" w:rsidRDefault="00AF708B" w:rsidP="00445BC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BE844B8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В-</w:t>
            </w:r>
          </w:p>
        </w:tc>
        <w:tc>
          <w:tcPr>
            <w:tcW w:w="1276" w:type="dxa"/>
            <w:vAlign w:val="center"/>
          </w:tcPr>
          <w:p w14:paraId="78A12267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2,67</w:t>
            </w:r>
          </w:p>
        </w:tc>
        <w:tc>
          <w:tcPr>
            <w:tcW w:w="1559" w:type="dxa"/>
            <w:vAlign w:val="center"/>
          </w:tcPr>
          <w:p w14:paraId="58B1D3BC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75-79</w:t>
            </w:r>
          </w:p>
        </w:tc>
      </w:tr>
      <w:tr w:rsidR="00AF708B" w:rsidRPr="00757A5F" w14:paraId="23A02D55" w14:textId="77777777" w:rsidTr="00AF708B">
        <w:tc>
          <w:tcPr>
            <w:tcW w:w="4361" w:type="dxa"/>
            <w:vMerge/>
          </w:tcPr>
          <w:p w14:paraId="6B0ED4B1" w14:textId="77777777" w:rsidR="00AF708B" w:rsidRPr="00757A5F" w:rsidRDefault="00AF708B" w:rsidP="00445BC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30282DD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С+</w:t>
            </w:r>
          </w:p>
        </w:tc>
        <w:tc>
          <w:tcPr>
            <w:tcW w:w="1276" w:type="dxa"/>
            <w:vAlign w:val="center"/>
          </w:tcPr>
          <w:p w14:paraId="026315CE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2,33</w:t>
            </w:r>
          </w:p>
        </w:tc>
        <w:tc>
          <w:tcPr>
            <w:tcW w:w="1559" w:type="dxa"/>
            <w:vAlign w:val="center"/>
          </w:tcPr>
          <w:p w14:paraId="2E48382F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70-74</w:t>
            </w:r>
          </w:p>
        </w:tc>
      </w:tr>
      <w:tr w:rsidR="00AF708B" w:rsidRPr="00757A5F" w14:paraId="76481B87" w14:textId="77777777" w:rsidTr="00AF708B">
        <w:trPr>
          <w:trHeight w:val="317"/>
        </w:trPr>
        <w:tc>
          <w:tcPr>
            <w:tcW w:w="4361" w:type="dxa"/>
            <w:vMerge w:val="restart"/>
          </w:tcPr>
          <w:p w14:paraId="52F7E095" w14:textId="77777777" w:rsidR="00AF708B" w:rsidRPr="00757A5F" w:rsidRDefault="00AF708B" w:rsidP="00445BC0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757A5F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757A5F"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 w:rsidRPr="00757A5F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1134" w:type="dxa"/>
            <w:vAlign w:val="center"/>
          </w:tcPr>
          <w:p w14:paraId="0A6F91A5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С</w:t>
            </w:r>
          </w:p>
        </w:tc>
        <w:tc>
          <w:tcPr>
            <w:tcW w:w="1276" w:type="dxa"/>
            <w:vAlign w:val="center"/>
          </w:tcPr>
          <w:p w14:paraId="75330E6D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vAlign w:val="center"/>
          </w:tcPr>
          <w:p w14:paraId="42BD613C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65-69</w:t>
            </w:r>
          </w:p>
        </w:tc>
      </w:tr>
      <w:tr w:rsidR="00AF708B" w:rsidRPr="00757A5F" w14:paraId="42616FB5" w14:textId="77777777" w:rsidTr="00AF708B">
        <w:trPr>
          <w:trHeight w:val="317"/>
        </w:trPr>
        <w:tc>
          <w:tcPr>
            <w:tcW w:w="4361" w:type="dxa"/>
            <w:vMerge/>
          </w:tcPr>
          <w:p w14:paraId="4754F6FD" w14:textId="77777777" w:rsidR="00AF708B" w:rsidRPr="00757A5F" w:rsidRDefault="00AF708B" w:rsidP="00445BC0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19425F3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С-</w:t>
            </w:r>
          </w:p>
        </w:tc>
        <w:tc>
          <w:tcPr>
            <w:tcW w:w="1276" w:type="dxa"/>
            <w:vAlign w:val="center"/>
          </w:tcPr>
          <w:p w14:paraId="4B808D2E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1,67</w:t>
            </w:r>
          </w:p>
        </w:tc>
        <w:tc>
          <w:tcPr>
            <w:tcW w:w="1559" w:type="dxa"/>
            <w:vAlign w:val="center"/>
          </w:tcPr>
          <w:p w14:paraId="1DB4F681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60-64</w:t>
            </w:r>
          </w:p>
        </w:tc>
      </w:tr>
      <w:tr w:rsidR="00AF708B" w:rsidRPr="00757A5F" w14:paraId="58C042DA" w14:textId="77777777" w:rsidTr="00AF708B">
        <w:trPr>
          <w:trHeight w:val="317"/>
        </w:trPr>
        <w:tc>
          <w:tcPr>
            <w:tcW w:w="4361" w:type="dxa"/>
            <w:vMerge/>
          </w:tcPr>
          <w:p w14:paraId="2F07391D" w14:textId="77777777" w:rsidR="00AF708B" w:rsidRPr="00757A5F" w:rsidRDefault="00AF708B" w:rsidP="00445BC0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326D684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D+</w:t>
            </w:r>
          </w:p>
        </w:tc>
        <w:tc>
          <w:tcPr>
            <w:tcW w:w="1276" w:type="dxa"/>
            <w:vAlign w:val="center"/>
          </w:tcPr>
          <w:p w14:paraId="44005CA5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1,33</w:t>
            </w:r>
          </w:p>
        </w:tc>
        <w:tc>
          <w:tcPr>
            <w:tcW w:w="1559" w:type="dxa"/>
            <w:vAlign w:val="center"/>
          </w:tcPr>
          <w:p w14:paraId="5CEF05D9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55-59</w:t>
            </w:r>
          </w:p>
        </w:tc>
      </w:tr>
      <w:tr w:rsidR="00AF708B" w:rsidRPr="00757A5F" w14:paraId="23754F4A" w14:textId="77777777" w:rsidTr="00AF708B">
        <w:trPr>
          <w:trHeight w:val="317"/>
        </w:trPr>
        <w:tc>
          <w:tcPr>
            <w:tcW w:w="4361" w:type="dxa"/>
            <w:vMerge/>
          </w:tcPr>
          <w:p w14:paraId="62D18A0C" w14:textId="77777777" w:rsidR="00AF708B" w:rsidRPr="00757A5F" w:rsidRDefault="00AF708B" w:rsidP="00445BC0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BA9DAEF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D-</w:t>
            </w:r>
          </w:p>
        </w:tc>
        <w:tc>
          <w:tcPr>
            <w:tcW w:w="1276" w:type="dxa"/>
            <w:vAlign w:val="center"/>
          </w:tcPr>
          <w:p w14:paraId="5E40BDDE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vAlign w:val="center"/>
          </w:tcPr>
          <w:p w14:paraId="74C0CC94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50-54</w:t>
            </w:r>
          </w:p>
        </w:tc>
      </w:tr>
      <w:tr w:rsidR="00AF708B" w:rsidRPr="00757A5F" w14:paraId="3371CCB2" w14:textId="77777777" w:rsidTr="00AF708B">
        <w:tc>
          <w:tcPr>
            <w:tcW w:w="4361" w:type="dxa"/>
            <w:vMerge w:val="restart"/>
          </w:tcPr>
          <w:p w14:paraId="666F97BB" w14:textId="77777777" w:rsidR="00AF708B" w:rsidRPr="00757A5F" w:rsidRDefault="00AF708B" w:rsidP="00445BC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57A5F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757A5F"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 w:rsidRPr="00757A5F"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757A5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134" w:type="dxa"/>
            <w:vAlign w:val="center"/>
          </w:tcPr>
          <w:p w14:paraId="621CD692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FX</w:t>
            </w:r>
          </w:p>
        </w:tc>
        <w:tc>
          <w:tcPr>
            <w:tcW w:w="1276" w:type="dxa"/>
            <w:vAlign w:val="center"/>
          </w:tcPr>
          <w:p w14:paraId="07607FA0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0,5</w:t>
            </w:r>
          </w:p>
        </w:tc>
        <w:tc>
          <w:tcPr>
            <w:tcW w:w="1559" w:type="dxa"/>
            <w:vAlign w:val="center"/>
          </w:tcPr>
          <w:p w14:paraId="1C0CD5C6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25-49</w:t>
            </w:r>
          </w:p>
        </w:tc>
      </w:tr>
      <w:tr w:rsidR="00AF708B" w:rsidRPr="00757A5F" w14:paraId="172A51F2" w14:textId="77777777" w:rsidTr="00AF708B">
        <w:tc>
          <w:tcPr>
            <w:tcW w:w="4361" w:type="dxa"/>
            <w:vMerge/>
          </w:tcPr>
          <w:p w14:paraId="2FC6923F" w14:textId="77777777" w:rsidR="00AF708B" w:rsidRPr="00757A5F" w:rsidRDefault="00AF708B" w:rsidP="00445BC0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FE53C99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F</w:t>
            </w:r>
          </w:p>
        </w:tc>
        <w:tc>
          <w:tcPr>
            <w:tcW w:w="1276" w:type="dxa"/>
            <w:vAlign w:val="center"/>
          </w:tcPr>
          <w:p w14:paraId="48529EE3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24A6341F" w14:textId="77777777" w:rsidR="00AF708B" w:rsidRPr="00757A5F" w:rsidRDefault="00AF708B" w:rsidP="00445BC0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757A5F">
              <w:rPr>
                <w:sz w:val="28"/>
                <w:szCs w:val="28"/>
              </w:rPr>
              <w:t>0-24</w:t>
            </w:r>
          </w:p>
        </w:tc>
      </w:tr>
    </w:tbl>
    <w:p w14:paraId="35F33338" w14:textId="77777777" w:rsidR="00E35799" w:rsidRPr="00757A5F" w:rsidRDefault="00E35799" w:rsidP="006F305B">
      <w:pPr>
        <w:rPr>
          <w:b/>
          <w:sz w:val="28"/>
          <w:szCs w:val="28"/>
          <w:lang w:val="kk-KZ"/>
        </w:rPr>
      </w:pPr>
    </w:p>
    <w:p w14:paraId="4E00CE79" w14:textId="77777777" w:rsidR="006F305B" w:rsidRPr="00757A5F" w:rsidRDefault="006F305B" w:rsidP="006F305B">
      <w:pPr>
        <w:rPr>
          <w:b/>
          <w:sz w:val="28"/>
          <w:szCs w:val="28"/>
          <w:lang w:val="kk-KZ"/>
        </w:rPr>
      </w:pPr>
    </w:p>
    <w:p w14:paraId="0FFDDDB7" w14:textId="2E8A0859" w:rsidR="00974750" w:rsidRPr="00757A5F" w:rsidRDefault="00102C94" w:rsidP="00974750">
      <w:pPr>
        <w:jc w:val="center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>Пән бойынша қорытынды емтихан тақырыптарының тізімі</w:t>
      </w:r>
    </w:p>
    <w:p w14:paraId="25FB94AB" w14:textId="77777777" w:rsidR="00757A5F" w:rsidRPr="00757A5F" w:rsidRDefault="00757A5F" w:rsidP="00974750">
      <w:pPr>
        <w:jc w:val="center"/>
        <w:rPr>
          <w:b/>
          <w:sz w:val="28"/>
          <w:szCs w:val="28"/>
          <w:lang w:val="kk-KZ"/>
        </w:rPr>
      </w:pPr>
    </w:p>
    <w:p w14:paraId="7DAE8D8C" w14:textId="471FB1FA" w:rsidR="00757A5F" w:rsidRPr="00757A5F" w:rsidRDefault="00757A5F" w:rsidP="00155CC4">
      <w:pPr>
        <w:pStyle w:val="a4"/>
        <w:numPr>
          <w:ilvl w:val="0"/>
          <w:numId w:val="44"/>
        </w:numPr>
        <w:spacing w:line="240" w:lineRule="auto"/>
        <w:ind w:left="1077" w:hanging="357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57A5F">
        <w:rPr>
          <w:rFonts w:ascii="Times New Roman" w:hAnsi="Times New Roman" w:cs="Times New Roman"/>
          <w:sz w:val="28"/>
          <w:szCs w:val="28"/>
          <w:lang w:val="kk-KZ"/>
        </w:rPr>
        <w:t>Турбулентті ағыстарды модельдеу проблемалары</w:t>
      </w:r>
    </w:p>
    <w:p w14:paraId="3F94B63A" w14:textId="226C6237" w:rsidR="00757A5F" w:rsidRPr="00757A5F" w:rsidRDefault="00757A5F" w:rsidP="00155CC4">
      <w:pPr>
        <w:pStyle w:val="a4"/>
        <w:numPr>
          <w:ilvl w:val="0"/>
          <w:numId w:val="44"/>
        </w:numPr>
        <w:spacing w:line="240" w:lineRule="auto"/>
        <w:ind w:left="1077" w:hanging="357"/>
        <w:rPr>
          <w:rFonts w:ascii="Times New Roman" w:hAnsi="Times New Roman" w:cs="Times New Roman"/>
          <w:sz w:val="28"/>
          <w:szCs w:val="28"/>
        </w:rPr>
      </w:pPr>
      <w:r w:rsidRPr="00757A5F">
        <w:rPr>
          <w:rFonts w:ascii="Times New Roman" w:hAnsi="Times New Roman" w:cs="Times New Roman"/>
          <w:sz w:val="28"/>
          <w:szCs w:val="28"/>
          <w:lang w:val="kk-KZ"/>
        </w:rPr>
        <w:t>Теңдеулерді Рейнольдс т</w:t>
      </w:r>
      <w:r>
        <w:rPr>
          <w:rFonts w:ascii="Times New Roman" w:hAnsi="Times New Roman" w:cs="Times New Roman"/>
          <w:sz w:val="28"/>
          <w:szCs w:val="28"/>
          <w:lang w:val="kk-KZ"/>
        </w:rPr>
        <w:t>әсілі</w:t>
      </w:r>
      <w:r w:rsidRPr="00757A5F">
        <w:rPr>
          <w:rFonts w:ascii="Times New Roman" w:hAnsi="Times New Roman" w:cs="Times New Roman"/>
          <w:sz w:val="28"/>
          <w:szCs w:val="28"/>
          <w:lang w:val="kk-KZ"/>
        </w:rPr>
        <w:t>мен орташандыру</w:t>
      </w:r>
    </w:p>
    <w:p w14:paraId="3A7DF9AB" w14:textId="77777777" w:rsidR="00FC55F7" w:rsidRPr="00FC55F7" w:rsidRDefault="00757A5F" w:rsidP="00155CC4">
      <w:pPr>
        <w:pStyle w:val="a4"/>
        <w:numPr>
          <w:ilvl w:val="0"/>
          <w:numId w:val="44"/>
        </w:numPr>
        <w:spacing w:line="240" w:lineRule="auto"/>
        <w:ind w:left="107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Біртекті ортадағы турбуленттік ағыстарды</w:t>
      </w:r>
      <w:r w:rsidR="00FC55F7">
        <w:rPr>
          <w:rFonts w:ascii="Times New Roman" w:hAnsi="Times New Roman" w:cs="Times New Roman"/>
          <w:sz w:val="28"/>
          <w:szCs w:val="28"/>
          <w:lang w:val="kk-KZ"/>
        </w:rPr>
        <w:t>ң моделі</w:t>
      </w:r>
    </w:p>
    <w:p w14:paraId="2B709353" w14:textId="77777777" w:rsidR="00FC55F7" w:rsidRPr="00FC55F7" w:rsidRDefault="00FC55F7" w:rsidP="00155CC4">
      <w:pPr>
        <w:pStyle w:val="a4"/>
        <w:numPr>
          <w:ilvl w:val="0"/>
          <w:numId w:val="44"/>
        </w:numPr>
        <w:spacing w:line="240" w:lineRule="auto"/>
        <w:ind w:left="107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Стратификацияланған ортадағы турбуленттік модельдер</w:t>
      </w:r>
    </w:p>
    <w:p w14:paraId="14AEBD48" w14:textId="77777777" w:rsidR="00FC55F7" w:rsidRPr="00FC55F7" w:rsidRDefault="00FC55F7" w:rsidP="00155CC4">
      <w:pPr>
        <w:pStyle w:val="a4"/>
        <w:numPr>
          <w:ilvl w:val="0"/>
          <w:numId w:val="44"/>
        </w:numPr>
        <w:spacing w:line="240" w:lineRule="auto"/>
        <w:ind w:left="107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МГД ағыстарының</w:t>
      </w:r>
      <w:r w:rsidR="00757A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турбуленттік моделі</w:t>
      </w:r>
    </w:p>
    <w:p w14:paraId="1466B61D" w14:textId="68DFFF04" w:rsidR="00FC55F7" w:rsidRPr="00FC55F7" w:rsidRDefault="00FC55F7" w:rsidP="00155CC4">
      <w:pPr>
        <w:pStyle w:val="a4"/>
        <w:numPr>
          <w:ilvl w:val="0"/>
          <w:numId w:val="44"/>
        </w:numPr>
        <w:spacing w:line="240" w:lineRule="auto"/>
        <w:ind w:left="107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Турбуленттік ағыстарға сыртқы күштердің әсері</w:t>
      </w:r>
    </w:p>
    <w:p w14:paraId="1DDA2D5F" w14:textId="77777777" w:rsidR="00FC55F7" w:rsidRPr="00FC55F7" w:rsidRDefault="00FC55F7" w:rsidP="00155CC4">
      <w:pPr>
        <w:pStyle w:val="a4"/>
        <w:numPr>
          <w:ilvl w:val="0"/>
          <w:numId w:val="44"/>
        </w:numPr>
        <w:spacing w:line="240" w:lineRule="auto"/>
        <w:ind w:left="107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Екінші дәрежелі Рейнольдс скаляр теңдеулері</w:t>
      </w:r>
    </w:p>
    <w:p w14:paraId="03C3E2BD" w14:textId="19EA7915" w:rsidR="00FC55F7" w:rsidRDefault="00FC55F7" w:rsidP="00155CC4">
      <w:pPr>
        <w:pStyle w:val="a4"/>
        <w:numPr>
          <w:ilvl w:val="0"/>
          <w:numId w:val="44"/>
        </w:numPr>
        <w:spacing w:line="240" w:lineRule="auto"/>
        <w:ind w:left="1077" w:hanging="357"/>
        <w:rPr>
          <w:rFonts w:ascii="Times New Roman" w:hAnsi="Times New Roman" w:cs="Times New Roman"/>
          <w:sz w:val="28"/>
          <w:szCs w:val="28"/>
          <w:lang w:val="kk-KZ"/>
        </w:rPr>
      </w:pPr>
      <w:r w:rsidRPr="00FC55F7">
        <w:rPr>
          <w:rFonts w:ascii="Times New Roman" w:hAnsi="Times New Roman" w:cs="Times New Roman"/>
          <w:sz w:val="28"/>
          <w:szCs w:val="28"/>
          <w:lang w:val="kk-KZ"/>
        </w:rPr>
        <w:t>Екінші дәрежелі Рейнольдс теңдеулері</w:t>
      </w:r>
      <w:r>
        <w:rPr>
          <w:rFonts w:ascii="Times New Roman" w:hAnsi="Times New Roman" w:cs="Times New Roman"/>
          <w:sz w:val="28"/>
          <w:szCs w:val="28"/>
          <w:lang w:val="kk-KZ"/>
        </w:rPr>
        <w:t>н тұйықтау гипотезалары</w:t>
      </w:r>
    </w:p>
    <w:p w14:paraId="03637775" w14:textId="04BBDBE4" w:rsidR="00FA0586" w:rsidRDefault="00FA0586" w:rsidP="00155CC4">
      <w:pPr>
        <w:pStyle w:val="a4"/>
        <w:numPr>
          <w:ilvl w:val="0"/>
          <w:numId w:val="44"/>
        </w:numPr>
        <w:spacing w:line="240" w:lineRule="auto"/>
        <w:ind w:left="1077" w:hanging="35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 еселенген турбуленттік диффузия</w:t>
      </w:r>
    </w:p>
    <w:p w14:paraId="2D59654C" w14:textId="734F0917" w:rsidR="00FA0586" w:rsidRPr="00FC55F7" w:rsidRDefault="00FA0586" w:rsidP="00155CC4">
      <w:pPr>
        <w:pStyle w:val="a4"/>
        <w:numPr>
          <w:ilvl w:val="0"/>
          <w:numId w:val="44"/>
        </w:numPr>
        <w:spacing w:line="240" w:lineRule="auto"/>
        <w:ind w:left="1077" w:hanging="35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Орталықтан тебу күштерінің турбуленттік ағыстарға әсері </w:t>
      </w:r>
    </w:p>
    <w:bookmarkEnd w:id="0"/>
    <w:p w14:paraId="2B5B6DEB" w14:textId="09F15344" w:rsidR="00974750" w:rsidRDefault="00974750" w:rsidP="006421F1">
      <w:pPr>
        <w:jc w:val="center"/>
        <w:rPr>
          <w:b/>
          <w:sz w:val="28"/>
          <w:szCs w:val="28"/>
          <w:lang w:val="kk-KZ"/>
        </w:rPr>
      </w:pPr>
      <w:r w:rsidRPr="00757A5F">
        <w:rPr>
          <w:b/>
          <w:sz w:val="28"/>
          <w:szCs w:val="28"/>
          <w:lang w:val="kk-KZ"/>
        </w:rPr>
        <w:t>ҰСЫНЫЛҒАН ӘДЕБИЕТТЕР</w:t>
      </w:r>
    </w:p>
    <w:p w14:paraId="180FE15A" w14:textId="77777777" w:rsidR="00974750" w:rsidRPr="00757A5F" w:rsidRDefault="00974750" w:rsidP="00974750">
      <w:pPr>
        <w:rPr>
          <w:sz w:val="28"/>
          <w:szCs w:val="28"/>
          <w:lang w:val="kk-KZ"/>
        </w:rPr>
      </w:pPr>
    </w:p>
    <w:p w14:paraId="1E403FF0" w14:textId="77777777" w:rsidR="00581696" w:rsidRPr="00581696" w:rsidRDefault="00581696" w:rsidP="00581696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eastAsia="en-US"/>
        </w:rPr>
      </w:pPr>
      <w:proofErr w:type="spellStart"/>
      <w:r w:rsidRPr="00581696">
        <w:rPr>
          <w:sz w:val="24"/>
          <w:szCs w:val="24"/>
          <w:lang w:eastAsia="en-US"/>
        </w:rPr>
        <w:t>Монин</w:t>
      </w:r>
      <w:proofErr w:type="spellEnd"/>
      <w:r w:rsidRPr="00581696">
        <w:rPr>
          <w:sz w:val="24"/>
          <w:szCs w:val="24"/>
          <w:lang w:eastAsia="en-US"/>
        </w:rPr>
        <w:t xml:space="preserve"> А.С., </w:t>
      </w:r>
      <w:proofErr w:type="spellStart"/>
      <w:r w:rsidRPr="00581696">
        <w:rPr>
          <w:sz w:val="24"/>
          <w:szCs w:val="24"/>
          <w:lang w:eastAsia="en-US"/>
        </w:rPr>
        <w:t>Яглом</w:t>
      </w:r>
      <w:proofErr w:type="spellEnd"/>
      <w:r w:rsidRPr="00581696">
        <w:rPr>
          <w:sz w:val="24"/>
          <w:szCs w:val="24"/>
          <w:lang w:eastAsia="en-US"/>
        </w:rPr>
        <w:t xml:space="preserve"> А.М. Статистическая гидромеханика. - </w:t>
      </w:r>
      <w:proofErr w:type="gramStart"/>
      <w:r w:rsidRPr="00581696">
        <w:rPr>
          <w:sz w:val="24"/>
          <w:szCs w:val="24"/>
          <w:lang w:eastAsia="en-US"/>
        </w:rPr>
        <w:t>М.:Наука</w:t>
      </w:r>
      <w:proofErr w:type="gramEnd"/>
      <w:r w:rsidRPr="00581696">
        <w:rPr>
          <w:sz w:val="24"/>
          <w:szCs w:val="24"/>
          <w:lang w:eastAsia="en-US"/>
        </w:rPr>
        <w:t>,1965. - Ч. 1, - 676 с.</w:t>
      </w:r>
    </w:p>
    <w:p w14:paraId="21E18B45" w14:textId="77777777" w:rsidR="00581696" w:rsidRPr="00581696" w:rsidRDefault="00581696" w:rsidP="00581696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eastAsia="en-US"/>
        </w:rPr>
      </w:pPr>
      <w:proofErr w:type="spellStart"/>
      <w:r w:rsidRPr="00581696">
        <w:rPr>
          <w:sz w:val="24"/>
          <w:szCs w:val="24"/>
          <w:lang w:eastAsia="en-US"/>
        </w:rPr>
        <w:t>Монин</w:t>
      </w:r>
      <w:proofErr w:type="spellEnd"/>
      <w:r w:rsidRPr="00581696">
        <w:rPr>
          <w:sz w:val="24"/>
          <w:szCs w:val="24"/>
          <w:lang w:eastAsia="en-US"/>
        </w:rPr>
        <w:t xml:space="preserve"> А.С., </w:t>
      </w:r>
      <w:proofErr w:type="spellStart"/>
      <w:r w:rsidRPr="00581696">
        <w:rPr>
          <w:sz w:val="24"/>
          <w:szCs w:val="24"/>
          <w:lang w:eastAsia="en-US"/>
        </w:rPr>
        <w:t>Яглом</w:t>
      </w:r>
      <w:proofErr w:type="spellEnd"/>
      <w:r w:rsidRPr="00581696">
        <w:rPr>
          <w:sz w:val="24"/>
          <w:szCs w:val="24"/>
          <w:lang w:eastAsia="en-US"/>
        </w:rPr>
        <w:t xml:space="preserve"> А.М. Статистическая гидромеханика. - </w:t>
      </w:r>
      <w:proofErr w:type="gramStart"/>
      <w:r w:rsidRPr="00581696">
        <w:rPr>
          <w:sz w:val="24"/>
          <w:szCs w:val="24"/>
          <w:lang w:eastAsia="en-US"/>
        </w:rPr>
        <w:t>М.:Наука</w:t>
      </w:r>
      <w:proofErr w:type="gramEnd"/>
      <w:r w:rsidRPr="00581696">
        <w:rPr>
          <w:sz w:val="24"/>
          <w:szCs w:val="24"/>
          <w:lang w:eastAsia="en-US"/>
        </w:rPr>
        <w:t>,1965. - Ч. 2 - 686 с.</w:t>
      </w:r>
    </w:p>
    <w:p w14:paraId="64A88891" w14:textId="77777777" w:rsidR="00581696" w:rsidRPr="00581696" w:rsidRDefault="00581696" w:rsidP="00581696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eastAsia="en-US"/>
        </w:rPr>
      </w:pPr>
      <w:proofErr w:type="spellStart"/>
      <w:r w:rsidRPr="00581696">
        <w:rPr>
          <w:sz w:val="24"/>
          <w:szCs w:val="24"/>
          <w:lang w:eastAsia="en-US"/>
        </w:rPr>
        <w:t>Хинце</w:t>
      </w:r>
      <w:proofErr w:type="spellEnd"/>
      <w:r w:rsidRPr="00581696">
        <w:rPr>
          <w:sz w:val="24"/>
          <w:szCs w:val="24"/>
          <w:lang w:eastAsia="en-US"/>
        </w:rPr>
        <w:t xml:space="preserve"> И.О. Турбулентность. </w:t>
      </w:r>
      <w:proofErr w:type="gramStart"/>
      <w:r w:rsidRPr="00581696">
        <w:rPr>
          <w:sz w:val="24"/>
          <w:szCs w:val="24"/>
          <w:lang w:eastAsia="en-US"/>
        </w:rPr>
        <w:t>М.:</w:t>
      </w:r>
      <w:proofErr w:type="spellStart"/>
      <w:r w:rsidRPr="00581696">
        <w:rPr>
          <w:sz w:val="24"/>
          <w:szCs w:val="24"/>
          <w:lang w:eastAsia="en-US"/>
        </w:rPr>
        <w:t>Физматгиз</w:t>
      </w:r>
      <w:proofErr w:type="spellEnd"/>
      <w:proofErr w:type="gramEnd"/>
      <w:r w:rsidRPr="00581696">
        <w:rPr>
          <w:sz w:val="24"/>
          <w:szCs w:val="24"/>
          <w:lang w:eastAsia="en-US"/>
        </w:rPr>
        <w:t>, 1963. - 680 с.</w:t>
      </w:r>
    </w:p>
    <w:p w14:paraId="308C0CDA" w14:textId="77777777" w:rsidR="00581696" w:rsidRPr="00581696" w:rsidRDefault="00581696" w:rsidP="00581696">
      <w:pPr>
        <w:tabs>
          <w:tab w:val="left" w:pos="538"/>
        </w:tabs>
        <w:spacing w:line="322" w:lineRule="exact"/>
        <w:ind w:left="-284" w:right="380"/>
        <w:rPr>
          <w:sz w:val="24"/>
          <w:szCs w:val="24"/>
          <w:lang w:eastAsia="en-US"/>
        </w:rPr>
      </w:pPr>
      <w:r w:rsidRPr="00581696">
        <w:rPr>
          <w:sz w:val="24"/>
          <w:szCs w:val="24"/>
          <w:lang w:eastAsia="en-US"/>
        </w:rPr>
        <w:t>Турбулентность. Принципы и применения. - М.: Мир, 1980. - 535 с.</w:t>
      </w:r>
    </w:p>
    <w:p w14:paraId="07D5C970" w14:textId="77777777" w:rsidR="00581696" w:rsidRPr="00581696" w:rsidRDefault="00581696" w:rsidP="00581696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eastAsia="en-US"/>
        </w:rPr>
      </w:pPr>
      <w:r w:rsidRPr="00581696">
        <w:rPr>
          <w:sz w:val="24"/>
          <w:szCs w:val="24"/>
          <w:lang w:eastAsia="en-US"/>
        </w:rPr>
        <w:t>Методы расчета турбулентных течений. - М.: Мир, 1984. -464 с.</w:t>
      </w:r>
    </w:p>
    <w:p w14:paraId="2F9D70AE" w14:textId="77777777" w:rsidR="00581696" w:rsidRPr="00581696" w:rsidRDefault="00581696" w:rsidP="00581696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val="en-US" w:eastAsia="en-US"/>
        </w:rPr>
      </w:pPr>
      <w:r w:rsidRPr="00581696">
        <w:rPr>
          <w:sz w:val="24"/>
          <w:szCs w:val="24"/>
          <w:lang w:val="en-US" w:eastAsia="en-US"/>
        </w:rPr>
        <w:t xml:space="preserve">Davidson P.A. </w:t>
      </w:r>
      <w:proofErr w:type="spellStart"/>
      <w:r w:rsidRPr="00581696">
        <w:rPr>
          <w:sz w:val="24"/>
          <w:szCs w:val="24"/>
          <w:lang w:val="en-US" w:eastAsia="en-US"/>
        </w:rPr>
        <w:t>Turbulense</w:t>
      </w:r>
      <w:proofErr w:type="spellEnd"/>
      <w:r w:rsidRPr="00581696">
        <w:rPr>
          <w:sz w:val="24"/>
          <w:szCs w:val="24"/>
          <w:lang w:val="en-US" w:eastAsia="en-US"/>
        </w:rPr>
        <w:t xml:space="preserve">. </w:t>
      </w:r>
      <w:r w:rsidRPr="00581696">
        <w:rPr>
          <w:color w:val="000000"/>
          <w:sz w:val="24"/>
          <w:szCs w:val="24"/>
          <w:lang w:val="en-US" w:eastAsia="en-US"/>
        </w:rPr>
        <w:t>An Introduction for Scientists and Engineers, OXFORD University Press 2004. – 678 p.</w:t>
      </w:r>
    </w:p>
    <w:p w14:paraId="45F89662" w14:textId="77777777" w:rsidR="00581696" w:rsidRPr="00581696" w:rsidRDefault="00581696" w:rsidP="00581696">
      <w:pPr>
        <w:tabs>
          <w:tab w:val="left" w:pos="529"/>
        </w:tabs>
        <w:spacing w:line="322" w:lineRule="exact"/>
        <w:ind w:left="-284" w:right="380"/>
        <w:rPr>
          <w:sz w:val="24"/>
          <w:szCs w:val="24"/>
          <w:lang w:val="en-US" w:eastAsia="en-US"/>
        </w:rPr>
      </w:pPr>
      <w:r w:rsidRPr="00581696">
        <w:rPr>
          <w:sz w:val="24"/>
          <w:szCs w:val="24"/>
          <w:lang w:val="en-US" w:eastAsia="en-US"/>
        </w:rPr>
        <w:t>P.Sagaut</w:t>
      </w:r>
      <w:proofErr w:type="gramStart"/>
      <w:r w:rsidRPr="00581696">
        <w:rPr>
          <w:sz w:val="24"/>
          <w:szCs w:val="24"/>
          <w:lang w:val="en-US" w:eastAsia="en-US"/>
        </w:rPr>
        <w:t>,S.Deck,M.Terracol</w:t>
      </w:r>
      <w:proofErr w:type="gramEnd"/>
      <w:r w:rsidRPr="00581696">
        <w:rPr>
          <w:sz w:val="24"/>
          <w:szCs w:val="24"/>
          <w:lang w:val="en-US" w:eastAsia="en-US"/>
        </w:rPr>
        <w:t>_Multiscale_and_Multiresolution_Approaches_in_Turbulence_Imperial College Press 2006. – 356 p.</w:t>
      </w:r>
    </w:p>
    <w:p w14:paraId="420566D5" w14:textId="6CADF8E7" w:rsidR="00E95A30" w:rsidRPr="00581696" w:rsidRDefault="00581696" w:rsidP="00581696">
      <w:pPr>
        <w:ind w:left="-284"/>
        <w:jc w:val="center"/>
        <w:rPr>
          <w:sz w:val="24"/>
          <w:szCs w:val="24"/>
          <w:lang w:val="kk-KZ"/>
        </w:rPr>
        <w:sectPr w:rsidR="00E95A30" w:rsidRPr="00581696" w:rsidSect="006F305B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 w:rsidRPr="00581696">
        <w:rPr>
          <w:rFonts w:eastAsia="Calibri"/>
          <w:b/>
          <w:sz w:val="24"/>
          <w:szCs w:val="24"/>
          <w:lang w:val="en-US" w:eastAsia="en-US"/>
        </w:rPr>
        <w:t>Internet-resources</w:t>
      </w:r>
      <w:r w:rsidRPr="00581696">
        <w:rPr>
          <w:b/>
          <w:sz w:val="24"/>
          <w:szCs w:val="24"/>
          <w:lang w:val="en-US" w:eastAsia="en-US"/>
        </w:rPr>
        <w:t xml:space="preserve">: </w:t>
      </w:r>
      <w:r w:rsidRPr="00581696">
        <w:rPr>
          <w:rFonts w:eastAsia="Calibri"/>
          <w:color w:val="1A1A1A"/>
          <w:sz w:val="24"/>
          <w:szCs w:val="24"/>
          <w:lang w:val="en-US" w:eastAsia="en-US"/>
        </w:rPr>
        <w:t xml:space="preserve">Additional educational material, lecture and practical classes, CDS assignments </w:t>
      </w:r>
      <w:proofErr w:type="gramStart"/>
      <w:r w:rsidRPr="00581696">
        <w:rPr>
          <w:rFonts w:eastAsia="Calibri"/>
          <w:color w:val="1A1A1A"/>
          <w:sz w:val="24"/>
          <w:szCs w:val="24"/>
          <w:lang w:val="en-US" w:eastAsia="en-US"/>
        </w:rPr>
        <w:t>are uploaded</w:t>
      </w:r>
      <w:proofErr w:type="gramEnd"/>
      <w:r w:rsidRPr="00581696">
        <w:rPr>
          <w:rFonts w:eastAsia="Calibri"/>
          <w:color w:val="1A1A1A"/>
          <w:sz w:val="24"/>
          <w:szCs w:val="24"/>
          <w:lang w:val="en-US" w:eastAsia="en-US"/>
        </w:rPr>
        <w:t xml:space="preserve"> to the teaching materials section of the univer.kaznu.kz website.</w:t>
      </w:r>
    </w:p>
    <w:p w14:paraId="60859A3E" w14:textId="77777777" w:rsidR="00E95A30" w:rsidRPr="00757A5F" w:rsidRDefault="00E95A30" w:rsidP="00E95A30">
      <w:pPr>
        <w:jc w:val="center"/>
        <w:rPr>
          <w:rFonts w:eastAsia="QOVFH+ArialMT"/>
          <w:b/>
          <w:bCs/>
          <w:spacing w:val="-6"/>
          <w:sz w:val="28"/>
          <w:szCs w:val="28"/>
          <w:lang w:val="kk-KZ"/>
        </w:rPr>
      </w:pPr>
      <w:r w:rsidRPr="00757A5F">
        <w:rPr>
          <w:rFonts w:eastAsia="QOVFH+ArialMT"/>
          <w:b/>
          <w:bCs/>
          <w:spacing w:val="-6"/>
          <w:sz w:val="28"/>
          <w:szCs w:val="28"/>
          <w:lang w:val="kk-KZ"/>
        </w:rPr>
        <w:lastRenderedPageBreak/>
        <w:t>БАҒАЛАУ САЯСАТЫ</w:t>
      </w:r>
    </w:p>
    <w:p w14:paraId="007B305E" w14:textId="77777777" w:rsidR="00E95A30" w:rsidRPr="00757A5F" w:rsidRDefault="00E95A30" w:rsidP="00E95A30">
      <w:pPr>
        <w:jc w:val="center"/>
        <w:rPr>
          <w:sz w:val="28"/>
          <w:szCs w:val="28"/>
          <w:lang w:val="kk-KZ"/>
        </w:rPr>
      </w:pPr>
      <w:r w:rsidRPr="00757A5F">
        <w:rPr>
          <w:rFonts w:eastAsia="QOVFH+ArialMT"/>
          <w:b/>
          <w:bCs/>
          <w:spacing w:val="-6"/>
          <w:sz w:val="28"/>
          <w:szCs w:val="28"/>
          <w:lang w:val="kk-KZ"/>
        </w:rPr>
        <w:t>Б</w:t>
      </w:r>
      <w:r w:rsidRPr="00757A5F">
        <w:rPr>
          <w:rFonts w:eastAsia="QOVFH+ArialMT"/>
          <w:b/>
          <w:bCs/>
          <w:spacing w:val="-1"/>
          <w:sz w:val="28"/>
          <w:szCs w:val="28"/>
          <w:lang w:val="kk-KZ"/>
        </w:rPr>
        <w:t>А</w:t>
      </w:r>
      <w:r w:rsidRPr="00757A5F">
        <w:rPr>
          <w:rFonts w:eastAsia="QOVFH+ArialMT"/>
          <w:b/>
          <w:bCs/>
          <w:sz w:val="28"/>
          <w:szCs w:val="28"/>
          <w:lang w:val="kk-KZ"/>
        </w:rPr>
        <w:t>К</w:t>
      </w:r>
      <w:r w:rsidRPr="00757A5F">
        <w:rPr>
          <w:rFonts w:eastAsia="QOVFH+ArialMT"/>
          <w:b/>
          <w:bCs/>
          <w:spacing w:val="-1"/>
          <w:sz w:val="28"/>
          <w:szCs w:val="28"/>
          <w:lang w:val="kk-KZ"/>
        </w:rPr>
        <w:t>/</w:t>
      </w:r>
      <w:r w:rsidRPr="00757A5F">
        <w:rPr>
          <w:rFonts w:eastAsia="QOVFH+ArialMT"/>
          <w:b/>
          <w:bCs/>
          <w:sz w:val="28"/>
          <w:szCs w:val="28"/>
          <w:lang w:val="kk-KZ"/>
        </w:rPr>
        <w:t>МАГ</w:t>
      </w:r>
      <w:r w:rsidRPr="00757A5F">
        <w:rPr>
          <w:rFonts w:eastAsia="QOVFH+ArialMT"/>
          <w:b/>
          <w:bCs/>
          <w:spacing w:val="-1"/>
          <w:sz w:val="28"/>
          <w:szCs w:val="28"/>
          <w:lang w:val="kk-KZ"/>
        </w:rPr>
        <w:t>/</w:t>
      </w:r>
      <w:r w:rsidRPr="00757A5F">
        <w:rPr>
          <w:rFonts w:eastAsia="QOVFH+ArialMT"/>
          <w:b/>
          <w:bCs/>
          <w:sz w:val="28"/>
          <w:szCs w:val="28"/>
          <w:lang w:val="kk-KZ"/>
        </w:rPr>
        <w:t xml:space="preserve">ДОК </w:t>
      </w:r>
      <w:r w:rsidRPr="00757A5F">
        <w:rPr>
          <w:rFonts w:eastAsia="QOVFH+ArialMT"/>
          <w:b/>
          <w:bCs/>
          <w:spacing w:val="-6"/>
          <w:sz w:val="28"/>
          <w:szCs w:val="28"/>
          <w:lang w:val="kk-KZ"/>
        </w:rPr>
        <w:t>С</w:t>
      </w:r>
      <w:r w:rsidRPr="00757A5F">
        <w:rPr>
          <w:rFonts w:eastAsia="QOVFH+ArialMT"/>
          <w:b/>
          <w:bCs/>
          <w:spacing w:val="-14"/>
          <w:sz w:val="28"/>
          <w:szCs w:val="28"/>
          <w:lang w:val="kk-KZ"/>
        </w:rPr>
        <w:t>Т</w:t>
      </w:r>
      <w:r w:rsidRPr="00757A5F">
        <w:rPr>
          <w:rFonts w:eastAsia="QOVFH+ArialMT"/>
          <w:b/>
          <w:bCs/>
          <w:spacing w:val="-1"/>
          <w:sz w:val="28"/>
          <w:szCs w:val="28"/>
          <w:lang w:val="kk-KZ"/>
        </w:rPr>
        <w:t>АН</w:t>
      </w:r>
      <w:r w:rsidRPr="00757A5F">
        <w:rPr>
          <w:rFonts w:eastAsia="QOVFH+ArialMT"/>
          <w:b/>
          <w:bCs/>
          <w:sz w:val="28"/>
          <w:szCs w:val="28"/>
          <w:lang w:val="kk-KZ"/>
        </w:rPr>
        <w:t>Д</w:t>
      </w:r>
      <w:r w:rsidRPr="00757A5F">
        <w:rPr>
          <w:rFonts w:eastAsia="QOVFH+ArialMT"/>
          <w:b/>
          <w:bCs/>
          <w:spacing w:val="-1"/>
          <w:sz w:val="28"/>
          <w:szCs w:val="28"/>
          <w:lang w:val="kk-KZ"/>
        </w:rPr>
        <w:t>А</w:t>
      </w:r>
      <w:r w:rsidRPr="00757A5F">
        <w:rPr>
          <w:rFonts w:eastAsia="QOVFH+ArialMT"/>
          <w:b/>
          <w:bCs/>
          <w:spacing w:val="-3"/>
          <w:sz w:val="28"/>
          <w:szCs w:val="28"/>
          <w:lang w:val="kk-KZ"/>
        </w:rPr>
        <w:t>Р</w:t>
      </w:r>
      <w:r w:rsidRPr="00757A5F">
        <w:rPr>
          <w:rFonts w:eastAsia="QOVFH+ArialMT"/>
          <w:b/>
          <w:bCs/>
          <w:spacing w:val="-1"/>
          <w:sz w:val="28"/>
          <w:szCs w:val="28"/>
          <w:lang w:val="kk-KZ"/>
        </w:rPr>
        <w:t>ТТ</w:t>
      </w:r>
      <w:r w:rsidRPr="00757A5F">
        <w:rPr>
          <w:rFonts w:eastAsia="QOVFH+ArialMT"/>
          <w:b/>
          <w:bCs/>
          <w:sz w:val="28"/>
          <w:szCs w:val="28"/>
          <w:lang w:val="kk-KZ"/>
        </w:rPr>
        <w:t>Ы ЕМТИХАН: ЖАЗБАША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E95A30" w:rsidRPr="00757A5F" w14:paraId="73FD088B" w14:textId="77777777" w:rsidTr="00C179F2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0FB3296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5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04CF5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45251547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3AAE24D0" w14:textId="77777777" w:rsidR="00E95A30" w:rsidRPr="00757A5F" w:rsidRDefault="00E95A30" w:rsidP="00C179F2">
            <w:pPr>
              <w:widowControl w:val="0"/>
              <w:rPr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Критер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  <w:t>ий/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б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лл</w:t>
            </w:r>
          </w:p>
          <w:p w14:paraId="45C723D1" w14:textId="77777777" w:rsidR="00E95A30" w:rsidRPr="00757A5F" w:rsidRDefault="00E95A30" w:rsidP="00C179F2">
            <w:pPr>
              <w:widowControl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0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5E41E" w14:textId="77777777" w:rsidR="00E95A30" w:rsidRPr="00757A5F" w:rsidRDefault="00E95A30" w:rsidP="00C179F2">
            <w:pPr>
              <w:widowControl w:val="0"/>
              <w:tabs>
                <w:tab w:val="left" w:pos="5157"/>
                <w:tab w:val="left" w:pos="8063"/>
              </w:tabs>
              <w:rPr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u w:val="single"/>
              </w:rPr>
              <w:tab/>
              <w:t xml:space="preserve">        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 xml:space="preserve"> </w:t>
            </w:r>
            <w:r w:rsidRPr="00757A5F">
              <w:rPr>
                <w:rFonts w:eastAsia="QOVFH+ArialMT"/>
                <w:b/>
                <w:bCs/>
                <w:color w:val="000000"/>
                <w:spacing w:val="2"/>
                <w:sz w:val="28"/>
                <w:szCs w:val="28"/>
                <w:u w:val="single"/>
              </w:rPr>
              <w:t>Д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u w:val="single"/>
              </w:rPr>
              <w:t>е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ск</w:t>
            </w:r>
            <w:r w:rsidRPr="00757A5F">
              <w:rPr>
                <w:rFonts w:eastAsia="QOVFH+ArialMT"/>
                <w:b/>
                <w:bCs/>
                <w:color w:val="000000"/>
                <w:spacing w:val="-2"/>
                <w:sz w:val="28"/>
                <w:szCs w:val="28"/>
                <w:u w:val="single"/>
              </w:rPr>
              <w:t>р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u w:val="single"/>
              </w:rPr>
              <w:t>и</w:t>
            </w:r>
            <w:r w:rsidRPr="00757A5F">
              <w:rPr>
                <w:rFonts w:eastAsia="QOVFH+ArialMT"/>
                <w:b/>
                <w:bCs/>
                <w:color w:val="000000"/>
                <w:spacing w:val="-2"/>
                <w:sz w:val="28"/>
                <w:szCs w:val="28"/>
                <w:u w:val="single"/>
              </w:rPr>
              <w:t>пт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u w:val="single"/>
              </w:rPr>
              <w:t>ор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u w:val="single"/>
                <w:lang w:val="kk-KZ"/>
              </w:rPr>
              <w:t>лар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u w:val="single"/>
              </w:rPr>
              <w:tab/>
              <w:t xml:space="preserve">                                                                              </w:t>
            </w:r>
            <w:r w:rsidRPr="00757A5F">
              <w:rPr>
                <w:rFonts w:eastAsia="QOVFH+ArialMT"/>
                <w:b/>
                <w:bCs/>
                <w:color w:val="000000"/>
                <w:spacing w:val="-4"/>
                <w:sz w:val="28"/>
                <w:szCs w:val="28"/>
                <w:u w:val="single"/>
              </w:rPr>
              <w:t xml:space="preserve"> </w:t>
            </w:r>
          </w:p>
        </w:tc>
      </w:tr>
      <w:tr w:rsidR="00E95A30" w:rsidRPr="00757A5F" w14:paraId="4BD62D08" w14:textId="77777777" w:rsidTr="00C179F2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4D3DBECC" w14:textId="77777777" w:rsidR="00E95A30" w:rsidRPr="00757A5F" w:rsidRDefault="00E95A30" w:rsidP="00C179F2">
            <w:pPr>
              <w:rPr>
                <w:sz w:val="28"/>
                <w:szCs w:val="28"/>
              </w:rPr>
            </w:pP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D6D27" w14:textId="77777777" w:rsidR="00E95A30" w:rsidRPr="00757A5F" w:rsidRDefault="00E95A30" w:rsidP="00C179F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15139" w14:textId="77777777" w:rsidR="00E95A30" w:rsidRPr="00757A5F" w:rsidRDefault="00E95A30" w:rsidP="00C179F2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b/>
                <w:color w:val="000000"/>
                <w:sz w:val="28"/>
                <w:szCs w:val="28"/>
                <w:lang w:val="kk-KZ"/>
              </w:rPr>
              <w:t>өте жақсы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5F2AA" w14:textId="77777777" w:rsidR="00E95A30" w:rsidRPr="00757A5F" w:rsidRDefault="00E95A30" w:rsidP="00C179F2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b/>
                <w:color w:val="000000"/>
                <w:sz w:val="28"/>
                <w:szCs w:val="28"/>
                <w:lang w:val="kk-KZ"/>
              </w:rPr>
              <w:t>жақсы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B405E" w14:textId="77777777" w:rsidR="00E95A30" w:rsidRPr="00757A5F" w:rsidRDefault="00E95A30" w:rsidP="00C179F2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b/>
                <w:color w:val="000000"/>
                <w:sz w:val="28"/>
                <w:szCs w:val="28"/>
              </w:rPr>
              <w:t>қанағаттанарлық</w:t>
            </w:r>
            <w:proofErr w:type="spellEnd"/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14378" w14:textId="77777777" w:rsidR="00E95A30" w:rsidRPr="00757A5F" w:rsidRDefault="00E95A30" w:rsidP="00C179F2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b/>
                <w:color w:val="000000"/>
                <w:sz w:val="28"/>
                <w:szCs w:val="28"/>
              </w:rPr>
              <w:t>қанағаттанарлықсыз</w:t>
            </w:r>
            <w:proofErr w:type="spellEnd"/>
          </w:p>
        </w:tc>
      </w:tr>
      <w:tr w:rsidR="00E95A30" w:rsidRPr="00757A5F" w14:paraId="44248F57" w14:textId="77777777" w:rsidTr="00C179F2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728A6EF5" w14:textId="77777777" w:rsidR="00E95A30" w:rsidRPr="00757A5F" w:rsidRDefault="00E95A30" w:rsidP="00C179F2">
            <w:pPr>
              <w:rPr>
                <w:b/>
                <w:bCs/>
                <w:sz w:val="28"/>
                <w:szCs w:val="28"/>
              </w:rPr>
            </w:pPr>
            <w:r w:rsidRPr="00757A5F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FB227" w14:textId="77777777" w:rsidR="00E95A30" w:rsidRPr="00757A5F" w:rsidRDefault="00E95A30" w:rsidP="00C179F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25378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90–100% (27-30 балл)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8D925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70–89% (21-26 балл)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F1CE8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14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50–69% (15-20 балл)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4E085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25–49% (8-14 балл)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7D6526B" w14:textId="77777777" w:rsidR="00E95A30" w:rsidRPr="00757A5F" w:rsidRDefault="00E95A30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0–24% (0-7 балл)</w:t>
            </w:r>
          </w:p>
        </w:tc>
      </w:tr>
      <w:tr w:rsidR="00E95A30" w:rsidRPr="00757A5F" w14:paraId="3CE0B78C" w14:textId="77777777" w:rsidTr="00C179F2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499BC67C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1 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  <w:t>сұрақ</w:t>
            </w:r>
          </w:p>
          <w:p w14:paraId="781A60A1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</w:p>
          <w:p w14:paraId="26F9FBAC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30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8C0A3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</w:p>
          <w:p w14:paraId="1F430E2D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</w:p>
          <w:p w14:paraId="6A838978" w14:textId="77777777" w:rsidR="00E95A30" w:rsidRPr="00757A5F" w:rsidRDefault="00E95A30" w:rsidP="00C179F2">
            <w:pPr>
              <w:rPr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Курс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теориясы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тұжырымдамаларын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білу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түсіну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DB87A" w14:textId="77777777" w:rsidR="00E95A30" w:rsidRPr="00757A5F" w:rsidRDefault="00E95A30" w:rsidP="00C179F2">
            <w:pPr>
              <w:widowControl w:val="0"/>
              <w:tabs>
                <w:tab w:val="left" w:pos="1499"/>
                <w:tab w:val="left" w:pos="2102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Сұрақтың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жан-жақты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түсіндірмесі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әрбір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қорытынды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мәлімдеме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үшін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егжей-тегжейлі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дәлелі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бар,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логикалық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дәйекті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түрде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құрастырылған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әзірленген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сыныптағы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тақырыптардан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мысалдармен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расталған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жауап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үшін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«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өте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жақсы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»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баға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қойылады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B1224" w14:textId="77777777" w:rsidR="00E95A30" w:rsidRPr="00757A5F" w:rsidRDefault="00E95A30" w:rsidP="00C179F2">
            <w:pPr>
              <w:widowControl w:val="0"/>
              <w:tabs>
                <w:tab w:val="left" w:pos="1392"/>
                <w:tab w:val="left" w:pos="2229"/>
              </w:tabs>
              <w:rPr>
                <w:color w:val="000000"/>
                <w:sz w:val="28"/>
                <w:szCs w:val="28"/>
              </w:rPr>
            </w:pPr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«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Жақсы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»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деген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баға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мәселенің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бірақ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емес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қамтылуын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негізгі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ойлардың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қысқартылған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аргументтерін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қамтитын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материалды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баяндау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логикасы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реттілігін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бұзуға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мүмкіндік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беретін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жауапқа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қойылады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.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Жауапта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стильдік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қателер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терминдерді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дұрыс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қолданбау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бар.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39F2F" w14:textId="77777777" w:rsidR="00E95A30" w:rsidRPr="00757A5F" w:rsidRDefault="00E95A30" w:rsidP="00C179F2">
            <w:pPr>
              <w:widowControl w:val="0"/>
              <w:rPr>
                <w:color w:val="000000"/>
                <w:sz w:val="28"/>
                <w:szCs w:val="28"/>
              </w:rPr>
            </w:pPr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«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Қанағаттанарлық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»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баға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билетте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ұсынылған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сұрақтарды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қамтымаған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негізгі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ойларды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үстірт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дәлелдейтін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баяндаудағы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композициялық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теңгерімсіздіктерге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материалды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баяндау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логикасы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реттілігін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бұзуға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жол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берген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жауапқа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қойылады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.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әзірленген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сынып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жазбаларынан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мысалдармен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теориялық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ойларды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көрсетпеу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E9915" w14:textId="77777777" w:rsidR="00E95A30" w:rsidRPr="00757A5F" w:rsidRDefault="00E95A30" w:rsidP="00C179F2">
            <w:pPr>
              <w:widowControl w:val="0"/>
              <w:tabs>
                <w:tab w:val="left" w:pos="2327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Қойылған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сұрақтарды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дұрыс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қамтымау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қате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дәлелдеу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фактілік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сөздік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қателер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дұрыс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емес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қорытындыны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болжау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37E4A" w14:textId="77777777" w:rsidR="00E95A30" w:rsidRPr="00757A5F" w:rsidRDefault="00E95A30" w:rsidP="00C179F2">
            <w:pPr>
              <w:widowControl w:val="0"/>
              <w:tabs>
                <w:tab w:val="left" w:pos="892"/>
                <w:tab w:val="left" w:pos="2265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Негізгі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ұғымдарды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теорияларды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білмеу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;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Қорытынды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бақылауды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өткізу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ережесін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бұзу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.</w:t>
            </w:r>
          </w:p>
        </w:tc>
      </w:tr>
      <w:tr w:rsidR="00E95A30" w:rsidRPr="00757A5F" w14:paraId="6ABC634F" w14:textId="77777777" w:rsidTr="00C179F2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13EE4776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2 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  <w:t>сұрақ</w:t>
            </w:r>
          </w:p>
          <w:p w14:paraId="373825ED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</w:p>
          <w:p w14:paraId="0013C773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30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72BCC" w14:textId="77777777" w:rsidR="00E95A30" w:rsidRPr="00757A5F" w:rsidRDefault="00E95A30" w:rsidP="00C179F2">
            <w:pPr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Таңдалған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әдістеме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технологияны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нақты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практикалық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тапсырмаларға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қолдану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7DA40" w14:textId="77777777" w:rsidR="00E95A30" w:rsidRPr="00757A5F" w:rsidRDefault="00E95A30" w:rsidP="00C179F2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Оқу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тапсырмасын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орындау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қойылған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сұраққа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егжей-тегжейлі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дәлелді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жауап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беру,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содан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кейін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курстың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практикалық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мәселелерін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шешу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>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C7FAA" w14:textId="77777777" w:rsidR="00E95A30" w:rsidRPr="00757A5F" w:rsidRDefault="00E95A30" w:rsidP="00C179F2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Оқу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тапсырмасын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жартылай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орындау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курстың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практикалық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мәселелерін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емес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шешумен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қойылған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сұраққа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емес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кейде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дәлелді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жауап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беру;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курста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ғылыми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тілдік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нормаларды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сауатсыз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қолдану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>;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A902A" w14:textId="77777777" w:rsidR="00E95A30" w:rsidRPr="00757A5F" w:rsidRDefault="00E95A30" w:rsidP="00C179F2">
            <w:pPr>
              <w:widowControl w:val="0"/>
              <w:rPr>
                <w:rFonts w:eastAsia="MGCEF+ArialMT"/>
                <w:color w:val="000000"/>
                <w:spacing w:val="1"/>
                <w:sz w:val="28"/>
                <w:szCs w:val="28"/>
              </w:rPr>
            </w:pPr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Материал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үзінділермен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берілген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логикалық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жүйелілік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бұзылған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фактілік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мағыналық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қателіктер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жіберілген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, курс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бойынша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теориялық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білім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үстірт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пайдаланылады</w:t>
            </w:r>
            <w:proofErr w:type="spellEnd"/>
            <w:r w:rsidRPr="00757A5F">
              <w:rPr>
                <w:rFonts w:eastAsia="MGCEF+ArialMT"/>
                <w:color w:val="000000"/>
                <w:spacing w:val="3"/>
                <w:sz w:val="28"/>
                <w:szCs w:val="28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9891A" w14:textId="77777777" w:rsidR="00E95A30" w:rsidRPr="00757A5F" w:rsidRDefault="00E95A30" w:rsidP="00C179F2">
            <w:pPr>
              <w:widowControl w:val="0"/>
              <w:rPr>
                <w:rFonts w:eastAsia="MGCEF+ArialMT"/>
                <w:color w:val="000000"/>
                <w:spacing w:val="-1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Тапсырманы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шешудің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қисынсыз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әдісі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немесе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жеткіліксіз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ойластырылған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жауап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жоспары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;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мәселелерді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шешу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жалпы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тапсырмаларды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орындау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қабілетсіздігі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;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нормадан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асатын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қателер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олқылықтарға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жол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беру.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D8F39" w14:textId="77777777" w:rsidR="00E95A30" w:rsidRPr="00757A5F" w:rsidRDefault="00E95A30" w:rsidP="00C179F2">
            <w:pPr>
              <w:widowControl w:val="0"/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Тапсырмаларды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шешу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үшін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білім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алгоритмдерді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қолдана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алмау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;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қорытындылар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жалпылаулар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жасай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алмау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.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Қорытынды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бақылауды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өткізу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ережесін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бұзу</w:t>
            </w:r>
            <w:proofErr w:type="spellEnd"/>
            <w:r w:rsidRPr="00757A5F">
              <w:rPr>
                <w:rFonts w:eastAsia="MGCEF+ArialMT"/>
                <w:color w:val="000000"/>
                <w:spacing w:val="-1"/>
                <w:sz w:val="28"/>
                <w:szCs w:val="28"/>
              </w:rPr>
              <w:t>.</w:t>
            </w:r>
          </w:p>
        </w:tc>
      </w:tr>
    </w:tbl>
    <w:p w14:paraId="583AB33A" w14:textId="77777777" w:rsidR="00E95A30" w:rsidRPr="00757A5F" w:rsidRDefault="00E95A30" w:rsidP="00E95A30">
      <w:pPr>
        <w:rPr>
          <w:sz w:val="28"/>
          <w:szCs w:val="28"/>
        </w:rPr>
        <w:sectPr w:rsidR="00E95A30" w:rsidRPr="00757A5F" w:rsidSect="00E95A30">
          <w:pgSz w:w="16838" w:h="11906" w:orient="landscape"/>
          <w:pgMar w:top="1291" w:right="825" w:bottom="850" w:left="571" w:header="0" w:footer="0" w:gutter="0"/>
          <w:cols w:space="708"/>
        </w:sectPr>
      </w:pPr>
    </w:p>
    <w:p w14:paraId="71E00AC0" w14:textId="77777777" w:rsidR="00E95A30" w:rsidRPr="00757A5F" w:rsidRDefault="00E95A30" w:rsidP="00E95A30">
      <w:pPr>
        <w:rPr>
          <w:sz w:val="28"/>
          <w:szCs w:val="28"/>
        </w:rPr>
      </w:pPr>
      <w:bookmarkStart w:id="1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E95A30" w:rsidRPr="00757A5F" w14:paraId="4E54CA80" w14:textId="77777777" w:rsidTr="00C179F2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3B09560C" w14:textId="77777777" w:rsidR="00E95A30" w:rsidRPr="00757A5F" w:rsidRDefault="00E95A30" w:rsidP="00C179F2">
            <w:pPr>
              <w:widowControl w:val="0"/>
              <w:spacing w:before="10"/>
              <w:ind w:left="103" w:right="-20"/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6CC38" w14:textId="77777777" w:rsidR="00E95A30" w:rsidRPr="00757A5F" w:rsidRDefault="00E95A30" w:rsidP="00C179F2">
            <w:pPr>
              <w:widowControl w:val="0"/>
              <w:spacing w:before="10"/>
              <w:ind w:left="103" w:right="-20"/>
              <w:rPr>
                <w:rFonts w:eastAsia="QOVFH+ArialMT"/>
                <w:b/>
                <w:bCs/>
                <w:color w:val="000000"/>
                <w:sz w:val="28"/>
                <w:szCs w:val="28"/>
              </w:rPr>
            </w:pPr>
          </w:p>
          <w:p w14:paraId="01457396" w14:textId="77777777" w:rsidR="00E95A30" w:rsidRPr="00757A5F" w:rsidRDefault="00E95A30" w:rsidP="00C179F2">
            <w:pPr>
              <w:widowControl w:val="0"/>
              <w:spacing w:before="10"/>
              <w:ind w:left="103" w:right="-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Критер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  <w:t>ий/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 xml:space="preserve"> б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лл</w:t>
            </w:r>
          </w:p>
          <w:p w14:paraId="6070030E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20774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pacing w:val="2"/>
                <w:sz w:val="28"/>
                <w:szCs w:val="28"/>
              </w:rPr>
              <w:t>Д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е</w:t>
            </w:r>
            <w:r w:rsidRPr="00757A5F">
              <w:rPr>
                <w:rFonts w:eastAsia="QOVFH+ArialMT"/>
                <w:b/>
                <w:bCs/>
                <w:color w:val="000000"/>
                <w:spacing w:val="-1"/>
                <w:sz w:val="28"/>
                <w:szCs w:val="28"/>
              </w:rPr>
              <w:t>ск</w:t>
            </w:r>
            <w:r w:rsidRPr="00757A5F">
              <w:rPr>
                <w:rFonts w:eastAsia="QOVFH+ArialMT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и</w:t>
            </w:r>
            <w:r w:rsidRPr="00757A5F">
              <w:rPr>
                <w:rFonts w:eastAsia="QOVFH+ArialMT"/>
                <w:b/>
                <w:bCs/>
                <w:color w:val="000000"/>
                <w:spacing w:val="-2"/>
                <w:sz w:val="28"/>
                <w:szCs w:val="28"/>
              </w:rPr>
              <w:t>пт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</w:rPr>
              <w:t>ор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  <w:t>лар</w:t>
            </w:r>
          </w:p>
        </w:tc>
      </w:tr>
      <w:tr w:rsidR="00E95A30" w:rsidRPr="00757A5F" w14:paraId="4539882A" w14:textId="77777777" w:rsidTr="00C179F2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25E976C7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E87D0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CF008" w14:textId="77777777" w:rsidR="00E95A30" w:rsidRPr="00757A5F" w:rsidRDefault="00E95A30" w:rsidP="00C179F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r w:rsidRPr="00757A5F">
              <w:rPr>
                <w:b/>
                <w:color w:val="000000"/>
                <w:sz w:val="28"/>
                <w:szCs w:val="28"/>
                <w:lang w:val="kk-KZ"/>
              </w:rPr>
              <w:t>өте жақсы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148F5" w14:textId="77777777" w:rsidR="00E95A30" w:rsidRPr="00757A5F" w:rsidRDefault="00E95A30" w:rsidP="00C179F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pacing w:val="1"/>
                <w:sz w:val="28"/>
                <w:szCs w:val="28"/>
              </w:rPr>
            </w:pPr>
            <w:r w:rsidRPr="00757A5F">
              <w:rPr>
                <w:b/>
                <w:color w:val="000000"/>
                <w:sz w:val="28"/>
                <w:szCs w:val="28"/>
                <w:lang w:val="kk-KZ"/>
              </w:rPr>
              <w:t>жақсы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8C820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58"/>
              <w:rPr>
                <w:rFonts w:eastAsia="MGCEF+ArialMT"/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b/>
                <w:color w:val="000000"/>
                <w:sz w:val="28"/>
                <w:szCs w:val="28"/>
              </w:rPr>
              <w:t>қанағаттанарлық</w:t>
            </w:r>
            <w:proofErr w:type="spellEnd"/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26DC2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b/>
                <w:color w:val="000000"/>
                <w:sz w:val="28"/>
                <w:szCs w:val="28"/>
              </w:rPr>
              <w:t>қанағаттанарлықсыз</w:t>
            </w:r>
            <w:proofErr w:type="spellEnd"/>
          </w:p>
        </w:tc>
      </w:tr>
      <w:tr w:rsidR="00E95A30" w:rsidRPr="00757A5F" w14:paraId="45A710AF" w14:textId="77777777" w:rsidTr="00C179F2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4B29812F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DBE52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B05E3" w14:textId="77777777" w:rsidR="00E95A30" w:rsidRPr="00757A5F" w:rsidRDefault="00E95A30" w:rsidP="00C179F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90–100% (36-40 балл)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DB4DA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pacing w:val="1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70–89% (35-28 балл)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FCB71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58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50–69% (27-20 балл)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C6307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101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25–49% (19-10 балл)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FC722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  <w:sz w:val="28"/>
                <w:szCs w:val="28"/>
              </w:rPr>
            </w:pPr>
            <w:r w:rsidRPr="00757A5F">
              <w:rPr>
                <w:rFonts w:eastAsia="VWXFY+ArialMT"/>
                <w:b/>
                <w:bCs/>
                <w:color w:val="000000"/>
                <w:sz w:val="28"/>
                <w:szCs w:val="28"/>
              </w:rPr>
              <w:t>0–24% (0-9 балл)</w:t>
            </w:r>
          </w:p>
        </w:tc>
      </w:tr>
      <w:tr w:rsidR="00E95A30" w:rsidRPr="00757A5F" w14:paraId="3E97B294" w14:textId="77777777" w:rsidTr="00C179F2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3537DF4B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3 </w:t>
            </w:r>
            <w:r w:rsidRPr="00757A5F">
              <w:rPr>
                <w:rFonts w:eastAsia="QOVFH+ArialMT"/>
                <w:b/>
                <w:bCs/>
                <w:color w:val="000000"/>
                <w:sz w:val="28"/>
                <w:szCs w:val="28"/>
                <w:lang w:val="kk-KZ"/>
              </w:rPr>
              <w:t>сұрақ</w:t>
            </w:r>
          </w:p>
          <w:p w14:paraId="3B7E124B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</w:pPr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40 балл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09D1D" w14:textId="77777777" w:rsidR="00E95A30" w:rsidRPr="00757A5F" w:rsidRDefault="00E95A30" w:rsidP="00C179F2">
            <w:pPr>
              <w:widowControl w:val="0"/>
              <w:spacing w:before="9" w:line="239" w:lineRule="auto"/>
              <w:ind w:left="108" w:right="5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Таңдалған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әдістеменің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ұсынылған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практикалық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тапсырмаға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қолданылуын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бағалау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талдау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алынған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нәтижені</w:t>
            </w:r>
            <w:proofErr w:type="spellEnd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QOVFH+ArialMT"/>
                <w:b/>
                <w:bCs/>
                <w:color w:val="000000"/>
                <w:spacing w:val="1"/>
                <w:sz w:val="28"/>
                <w:szCs w:val="28"/>
              </w:rPr>
              <w:t>негіздеу</w:t>
            </w:r>
            <w:proofErr w:type="spellEnd"/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84185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41"/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Ғылыми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қағидаларды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қолданбалы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әдістеме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технологияны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дәйекті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логикалық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дұрыс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негіздеу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сауаттылық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ғылыми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тіл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нормаларын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сақтау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материалды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баяндаудағы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жалпы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дұрыс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қорытындыға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көрсетілімді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визуализациялау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әсер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етпейтін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1-2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дәлсіздікке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жол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беріледі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графикалық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деректерді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пайдалану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арқылы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негіздеу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нәтижелері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>).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65905" w14:textId="77777777" w:rsidR="00E95A30" w:rsidRPr="00757A5F" w:rsidRDefault="00E95A30" w:rsidP="00C179F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Тапсырманы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орындаудың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жалпы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жақсы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деңгейіне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әсер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етпейтін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тұжырымдамалық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материалды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пайдаланудағы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3-4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дәлсіздікке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жалпылау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қорытынды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жасауда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болмашы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қателіктерге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жол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беріледі</w:t>
            </w:r>
            <w:proofErr w:type="spellEnd"/>
            <w:r w:rsidRPr="00757A5F">
              <w:rPr>
                <w:rFonts w:eastAsia="MGCEF+ArialMT"/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1D628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58"/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Негізделген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ғылыми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ережелердің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қолданылуы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туралы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қорытындылар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анық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емес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сенімсіз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стильдік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және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грамматикалық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қателер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сонымен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қатар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практикалық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шешімнің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нәтижелерін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өңдеуде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дәлсіздіктер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бар.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7EFE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101"/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Тапсырма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өрескел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қателермен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орындалды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сұрақтарға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жауаптар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толық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емес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концептуалды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материал мен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дәлелдеу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нашар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пайдаланылды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1B489" w14:textId="77777777" w:rsidR="00E95A30" w:rsidRPr="00757A5F" w:rsidRDefault="00E95A30" w:rsidP="00C179F2">
            <w:pPr>
              <w:widowControl w:val="0"/>
              <w:spacing w:before="9" w:line="239" w:lineRule="auto"/>
              <w:ind w:left="110" w:right="67"/>
              <w:rPr>
                <w:color w:val="000000"/>
                <w:sz w:val="28"/>
                <w:szCs w:val="28"/>
              </w:rPr>
            </w:pP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Тапсырма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орындалмаған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қойылған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сұрақтарға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жауаптар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жоқ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материалдар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талдау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құралдары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пайдаланылмаған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Қорытынды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бақылауды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өткізу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ережесін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A5F">
              <w:rPr>
                <w:rFonts w:eastAsia="MGCEF+ArialMT"/>
                <w:color w:val="000000"/>
                <w:sz w:val="28"/>
                <w:szCs w:val="28"/>
              </w:rPr>
              <w:t>бұзу</w:t>
            </w:r>
            <w:proofErr w:type="spellEnd"/>
            <w:r w:rsidRPr="00757A5F">
              <w:rPr>
                <w:rFonts w:eastAsia="MGCEF+ArialMT"/>
                <w:color w:val="000000"/>
                <w:sz w:val="28"/>
                <w:szCs w:val="28"/>
              </w:rPr>
              <w:t>.</w:t>
            </w:r>
          </w:p>
        </w:tc>
      </w:tr>
      <w:bookmarkEnd w:id="1"/>
    </w:tbl>
    <w:p w14:paraId="5CAAA431" w14:textId="77777777" w:rsidR="00E95A30" w:rsidRPr="00757A5F" w:rsidRDefault="00E95A30" w:rsidP="00E95A30">
      <w:pPr>
        <w:rPr>
          <w:sz w:val="28"/>
          <w:szCs w:val="28"/>
        </w:rPr>
      </w:pPr>
    </w:p>
    <w:p w14:paraId="1969D022" w14:textId="77777777" w:rsidR="00E95A30" w:rsidRPr="00757A5F" w:rsidRDefault="00E95A30" w:rsidP="00E95A30">
      <w:pPr>
        <w:rPr>
          <w:sz w:val="28"/>
          <w:szCs w:val="28"/>
        </w:rPr>
      </w:pPr>
    </w:p>
    <w:p w14:paraId="58A8B755" w14:textId="05A62966" w:rsidR="00E95A30" w:rsidRPr="00757A5F" w:rsidRDefault="00E95A30" w:rsidP="00581696">
      <w:pPr>
        <w:jc w:val="both"/>
        <w:rPr>
          <w:sz w:val="28"/>
          <w:szCs w:val="28"/>
        </w:rPr>
      </w:pP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Емтихан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жұмыстары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3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сұрақтан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тұрады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.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Дұрыс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орындалған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тапсырмалар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үшін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максимум 100 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  <w:lang w:val="kk-KZ"/>
        </w:rPr>
        <w:t>балл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,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оның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ішінде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бірінші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сұраққа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30 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  <w:lang w:val="kk-KZ"/>
        </w:rPr>
        <w:t>балл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,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екінші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сұраққа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30 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  <w:lang w:val="kk-KZ"/>
        </w:rPr>
        <w:t>балл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,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үшінші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</w:t>
      </w:r>
      <w:proofErr w:type="spellStart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сұраққа</w:t>
      </w:r>
      <w:proofErr w:type="spellEnd"/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 xml:space="preserve"> 40 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  <w:lang w:val="kk-KZ"/>
        </w:rPr>
        <w:t>балл</w:t>
      </w:r>
      <w:r w:rsidRPr="00757A5F">
        <w:rPr>
          <w:rFonts w:eastAsia="KPSPR+TimesNewRomanPSMT"/>
          <w:color w:val="000000"/>
          <w:spacing w:val="1"/>
          <w:w w:val="103"/>
          <w:sz w:val="28"/>
          <w:szCs w:val="28"/>
        </w:rPr>
        <w:t>.</w:t>
      </w:r>
      <w:r w:rsidRPr="00757A5F">
        <w:rPr>
          <w:rFonts w:eastAsia="KPSPR+TimesNewRomanPSMT"/>
          <w:color w:val="000000"/>
          <w:spacing w:val="106"/>
          <w:sz w:val="28"/>
          <w:szCs w:val="28"/>
        </w:rPr>
        <w:t xml:space="preserve"> </w:t>
      </w:r>
    </w:p>
    <w:p w14:paraId="3444E7A1" w14:textId="77777777" w:rsidR="003D2662" w:rsidRPr="00757A5F" w:rsidRDefault="003D2662" w:rsidP="00974750">
      <w:pPr>
        <w:jc w:val="center"/>
        <w:rPr>
          <w:sz w:val="28"/>
          <w:szCs w:val="28"/>
        </w:rPr>
      </w:pPr>
    </w:p>
    <w:sectPr w:rsidR="003D2662" w:rsidRPr="00757A5F" w:rsidSect="00E95A30">
      <w:pgSz w:w="16838" w:h="11906" w:orient="landscape"/>
      <w:pgMar w:top="850" w:right="851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7427"/>
    <w:multiLevelType w:val="hybridMultilevel"/>
    <w:tmpl w:val="A7F0173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B688C"/>
    <w:multiLevelType w:val="hybridMultilevel"/>
    <w:tmpl w:val="76A898FA"/>
    <w:lvl w:ilvl="0" w:tplc="3D684E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A3A97"/>
    <w:multiLevelType w:val="hybridMultilevel"/>
    <w:tmpl w:val="02A49482"/>
    <w:lvl w:ilvl="0" w:tplc="B75A8B7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413DD"/>
    <w:multiLevelType w:val="hybridMultilevel"/>
    <w:tmpl w:val="26783FEC"/>
    <w:lvl w:ilvl="0" w:tplc="FAF8873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8" w15:restartNumberingAfterBreak="0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" w15:restartNumberingAfterBreak="0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CF86229"/>
    <w:multiLevelType w:val="hybridMultilevel"/>
    <w:tmpl w:val="103E7112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F22AA1"/>
    <w:multiLevelType w:val="multilevel"/>
    <w:tmpl w:val="106E94E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7445EA1"/>
    <w:multiLevelType w:val="hybridMultilevel"/>
    <w:tmpl w:val="A7F01738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B804AA"/>
    <w:multiLevelType w:val="hybridMultilevel"/>
    <w:tmpl w:val="315288A2"/>
    <w:lvl w:ilvl="0" w:tplc="B7FAA20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E615F"/>
    <w:multiLevelType w:val="hybridMultilevel"/>
    <w:tmpl w:val="8F2877D8"/>
    <w:lvl w:ilvl="0" w:tplc="20DCE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E874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38C6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4825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C8E3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608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2A9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122D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7044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962F3F"/>
    <w:multiLevelType w:val="hybridMultilevel"/>
    <w:tmpl w:val="820A18B4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A61EF"/>
    <w:multiLevelType w:val="hybridMultilevel"/>
    <w:tmpl w:val="D7DA7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50F91895"/>
    <w:multiLevelType w:val="hybridMultilevel"/>
    <w:tmpl w:val="73142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5" w15:restartNumberingAfterBreak="0">
    <w:nsid w:val="52321D1E"/>
    <w:multiLevelType w:val="hybridMultilevel"/>
    <w:tmpl w:val="331E5552"/>
    <w:lvl w:ilvl="0" w:tplc="40882AE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40E536C"/>
    <w:multiLevelType w:val="hybridMultilevel"/>
    <w:tmpl w:val="7408DA3A"/>
    <w:lvl w:ilvl="0" w:tplc="77BE4C9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A1B7A36"/>
    <w:multiLevelType w:val="hybridMultilevel"/>
    <w:tmpl w:val="6DD298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BC447FF"/>
    <w:multiLevelType w:val="hybridMultilevel"/>
    <w:tmpl w:val="78908920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11B52"/>
    <w:multiLevelType w:val="multilevel"/>
    <w:tmpl w:val="A7E2F23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3" w15:restartNumberingAfterBreak="0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6A593A"/>
    <w:multiLevelType w:val="hybridMultilevel"/>
    <w:tmpl w:val="8582753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23706ED"/>
    <w:multiLevelType w:val="multilevel"/>
    <w:tmpl w:val="3738D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916DEF"/>
    <w:multiLevelType w:val="hybridMultilevel"/>
    <w:tmpl w:val="BFE8AD9A"/>
    <w:lvl w:ilvl="0" w:tplc="D522F29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9DE1EDB"/>
    <w:multiLevelType w:val="hybridMultilevel"/>
    <w:tmpl w:val="EE18C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096301"/>
    <w:multiLevelType w:val="hybridMultilevel"/>
    <w:tmpl w:val="69DECA70"/>
    <w:lvl w:ilvl="0" w:tplc="AEF0C47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21"/>
  </w:num>
  <w:num w:numId="3">
    <w:abstractNumId w:val="7"/>
  </w:num>
  <w:num w:numId="4">
    <w:abstractNumId w:val="20"/>
  </w:num>
  <w:num w:numId="5">
    <w:abstractNumId w:val="6"/>
  </w:num>
  <w:num w:numId="6">
    <w:abstractNumId w:val="12"/>
  </w:num>
  <w:num w:numId="7">
    <w:abstractNumId w:val="36"/>
  </w:num>
  <w:num w:numId="8">
    <w:abstractNumId w:val="40"/>
  </w:num>
  <w:num w:numId="9">
    <w:abstractNumId w:val="30"/>
  </w:num>
  <w:num w:numId="10">
    <w:abstractNumId w:val="10"/>
  </w:num>
  <w:num w:numId="11">
    <w:abstractNumId w:val="39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6"/>
  </w:num>
  <w:num w:numId="16">
    <w:abstractNumId w:val="0"/>
  </w:num>
  <w:num w:numId="17">
    <w:abstractNumId w:val="8"/>
  </w:num>
  <w:num w:numId="18">
    <w:abstractNumId w:val="28"/>
  </w:num>
  <w:num w:numId="19">
    <w:abstractNumId w:val="13"/>
  </w:num>
  <w:num w:numId="20">
    <w:abstractNumId w:val="33"/>
  </w:num>
  <w:num w:numId="21">
    <w:abstractNumId w:val="1"/>
  </w:num>
  <w:num w:numId="22">
    <w:abstractNumId w:val="41"/>
  </w:num>
  <w:num w:numId="23">
    <w:abstractNumId w:val="38"/>
  </w:num>
  <w:num w:numId="24">
    <w:abstractNumId w:val="31"/>
  </w:num>
  <w:num w:numId="25">
    <w:abstractNumId w:val="11"/>
  </w:num>
  <w:num w:numId="26">
    <w:abstractNumId w:val="4"/>
  </w:num>
  <w:num w:numId="27">
    <w:abstractNumId w:val="34"/>
  </w:num>
  <w:num w:numId="28">
    <w:abstractNumId w:val="27"/>
  </w:num>
  <w:num w:numId="29">
    <w:abstractNumId w:val="18"/>
  </w:num>
  <w:num w:numId="30">
    <w:abstractNumId w:val="5"/>
  </w:num>
  <w:num w:numId="31">
    <w:abstractNumId w:val="3"/>
  </w:num>
  <w:num w:numId="32">
    <w:abstractNumId w:val="25"/>
  </w:num>
  <w:num w:numId="33">
    <w:abstractNumId w:val="17"/>
  </w:num>
  <w:num w:numId="34">
    <w:abstractNumId w:val="16"/>
  </w:num>
  <w:num w:numId="35">
    <w:abstractNumId w:val="29"/>
  </w:num>
  <w:num w:numId="36">
    <w:abstractNumId w:val="15"/>
  </w:num>
  <w:num w:numId="37">
    <w:abstractNumId w:val="37"/>
  </w:num>
  <w:num w:numId="38">
    <w:abstractNumId w:val="2"/>
  </w:num>
  <w:num w:numId="39">
    <w:abstractNumId w:val="19"/>
  </w:num>
  <w:num w:numId="40">
    <w:abstractNumId w:val="23"/>
  </w:num>
  <w:num w:numId="41">
    <w:abstractNumId w:val="14"/>
  </w:num>
  <w:num w:numId="42">
    <w:abstractNumId w:val="14"/>
    <w:lvlOverride w:ilvl="0">
      <w:startOverride w:val="3"/>
    </w:lvlOverride>
    <w:lvlOverride w:ilvl="1">
      <w:startOverride w:val="5"/>
    </w:lvlOverride>
  </w:num>
  <w:num w:numId="43">
    <w:abstractNumId w:val="32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50"/>
    <w:rsid w:val="00030B0E"/>
    <w:rsid w:val="00034275"/>
    <w:rsid w:val="00102C94"/>
    <w:rsid w:val="00155CC4"/>
    <w:rsid w:val="001638BD"/>
    <w:rsid w:val="00191708"/>
    <w:rsid w:val="001B4E08"/>
    <w:rsid w:val="001F1972"/>
    <w:rsid w:val="002437E7"/>
    <w:rsid w:val="002677A8"/>
    <w:rsid w:val="002D594D"/>
    <w:rsid w:val="003D2662"/>
    <w:rsid w:val="00477B6D"/>
    <w:rsid w:val="00492B95"/>
    <w:rsid w:val="004976C5"/>
    <w:rsid w:val="004D0319"/>
    <w:rsid w:val="00551CCA"/>
    <w:rsid w:val="00581696"/>
    <w:rsid w:val="005909BB"/>
    <w:rsid w:val="005D6819"/>
    <w:rsid w:val="005F3371"/>
    <w:rsid w:val="006054A2"/>
    <w:rsid w:val="00606EA5"/>
    <w:rsid w:val="0062449C"/>
    <w:rsid w:val="006421F1"/>
    <w:rsid w:val="00663D72"/>
    <w:rsid w:val="00676568"/>
    <w:rsid w:val="006A29EB"/>
    <w:rsid w:val="006B7B98"/>
    <w:rsid w:val="006F305B"/>
    <w:rsid w:val="006F3635"/>
    <w:rsid w:val="00757A5F"/>
    <w:rsid w:val="00797450"/>
    <w:rsid w:val="007B06E8"/>
    <w:rsid w:val="007B17C2"/>
    <w:rsid w:val="008010E0"/>
    <w:rsid w:val="00801D1E"/>
    <w:rsid w:val="00822844"/>
    <w:rsid w:val="00884EEF"/>
    <w:rsid w:val="00891A46"/>
    <w:rsid w:val="008C3F07"/>
    <w:rsid w:val="008F23BB"/>
    <w:rsid w:val="009178BB"/>
    <w:rsid w:val="00936E25"/>
    <w:rsid w:val="00942716"/>
    <w:rsid w:val="0096701A"/>
    <w:rsid w:val="00974750"/>
    <w:rsid w:val="00994A43"/>
    <w:rsid w:val="009F1E5E"/>
    <w:rsid w:val="009F5487"/>
    <w:rsid w:val="00A62D19"/>
    <w:rsid w:val="00A94648"/>
    <w:rsid w:val="00AC0971"/>
    <w:rsid w:val="00AD23A5"/>
    <w:rsid w:val="00AD3B69"/>
    <w:rsid w:val="00AF5CDA"/>
    <w:rsid w:val="00AF708B"/>
    <w:rsid w:val="00B15A9F"/>
    <w:rsid w:val="00B24A83"/>
    <w:rsid w:val="00B309C7"/>
    <w:rsid w:val="00B72C1F"/>
    <w:rsid w:val="00B90A9B"/>
    <w:rsid w:val="00BB3B23"/>
    <w:rsid w:val="00BB3E70"/>
    <w:rsid w:val="00C50784"/>
    <w:rsid w:val="00CA2AF8"/>
    <w:rsid w:val="00CB597D"/>
    <w:rsid w:val="00D31421"/>
    <w:rsid w:val="00D5273B"/>
    <w:rsid w:val="00DB5456"/>
    <w:rsid w:val="00E134D1"/>
    <w:rsid w:val="00E25F3B"/>
    <w:rsid w:val="00E35799"/>
    <w:rsid w:val="00E95A30"/>
    <w:rsid w:val="00EC0D1A"/>
    <w:rsid w:val="00FA0586"/>
    <w:rsid w:val="00FC55F7"/>
    <w:rsid w:val="00FD3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A483"/>
  <w15:docId w15:val="{93FD6DCE-8B59-492E-B3C2-94BFCD13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2D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D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3D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C0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uiPriority w:val="99"/>
    <w:rsid w:val="002437E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62D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2D19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Uali</cp:lastModifiedBy>
  <cp:revision>10</cp:revision>
  <cp:lastPrinted>2020-12-03T05:24:00Z</cp:lastPrinted>
  <dcterms:created xsi:type="dcterms:W3CDTF">2024-11-16T04:32:00Z</dcterms:created>
  <dcterms:modified xsi:type="dcterms:W3CDTF">2024-11-16T06:53:00Z</dcterms:modified>
</cp:coreProperties>
</file>